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0E89" w:rsidRPr="009E643C" w:rsidRDefault="00640E89" w:rsidP="00640E89">
      <w:pPr>
        <w:rPr>
          <w:rFonts w:cs="Arial"/>
          <w:b/>
          <w:color w:val="009FDA"/>
          <w:sz w:val="36"/>
          <w:szCs w:val="20"/>
        </w:rPr>
      </w:pPr>
      <w:r>
        <w:rPr>
          <w:rFonts w:cs="Arial"/>
          <w:b/>
          <w:color w:val="009FDA"/>
          <w:sz w:val="36"/>
          <w:szCs w:val="20"/>
        </w:rPr>
        <w:t>CYJOH OLDHAM WAINGUT</w:t>
      </w:r>
    </w:p>
    <w:p w:rsidR="00640E89" w:rsidRPr="009E643C" w:rsidRDefault="00640E89" w:rsidP="00640E89">
      <w:pPr>
        <w:rPr>
          <w:rFonts w:cs="Arial"/>
          <w:b/>
          <w:color w:val="002776"/>
          <w:sz w:val="24"/>
          <w:szCs w:val="20"/>
        </w:rPr>
      </w:pPr>
      <w:r>
        <w:rPr>
          <w:rFonts w:cs="Arial"/>
          <w:b/>
          <w:color w:val="002776"/>
          <w:sz w:val="24"/>
          <w:szCs w:val="20"/>
        </w:rPr>
        <w:t xml:space="preserve">Business Accounting | Client Relations | </w:t>
      </w:r>
      <w:r w:rsidR="00262818">
        <w:rPr>
          <w:rFonts w:cs="Arial"/>
          <w:b/>
          <w:color w:val="002776"/>
          <w:sz w:val="24"/>
          <w:szCs w:val="20"/>
        </w:rPr>
        <w:t>Marketing</w:t>
      </w:r>
      <w:r>
        <w:rPr>
          <w:rFonts w:cs="Arial"/>
          <w:b/>
          <w:color w:val="002776"/>
          <w:sz w:val="24"/>
          <w:szCs w:val="20"/>
        </w:rPr>
        <w:t xml:space="preserve"> | Security </w:t>
      </w:r>
      <w:r w:rsidR="00262818">
        <w:rPr>
          <w:rFonts w:cs="Arial"/>
          <w:b/>
          <w:color w:val="002776"/>
          <w:sz w:val="24"/>
          <w:szCs w:val="20"/>
        </w:rPr>
        <w:t>Protocol &amp; Management | Human Resource</w:t>
      </w:r>
    </w:p>
    <w:p w:rsidR="00640E89" w:rsidRDefault="00640E89" w:rsidP="00640E89">
      <w:pPr>
        <w:rPr>
          <w:rFonts w:cs="Arial"/>
          <w:szCs w:val="20"/>
        </w:rPr>
      </w:pPr>
    </w:p>
    <w:p w:rsidR="007236EC" w:rsidRDefault="007236EC" w:rsidP="007236EC">
      <w:pPr>
        <w:rPr>
          <w:rFonts w:cs="Arial"/>
          <w:b/>
          <w:szCs w:val="20"/>
        </w:rPr>
      </w:pPr>
      <w:r>
        <w:rPr>
          <w:rFonts w:cs="Arial"/>
          <w:b/>
          <w:szCs w:val="20"/>
        </w:rPr>
        <w:t xml:space="preserve">Sec: 41 Lot: 18, Malendok Street, Number 4 Compound, Kavieng Town. </w:t>
      </w:r>
    </w:p>
    <w:p w:rsidR="00640E89" w:rsidRDefault="00262818" w:rsidP="007236EC">
      <w:pPr>
        <w:rPr>
          <w:rFonts w:cs="Arial"/>
          <w:b/>
          <w:szCs w:val="20"/>
        </w:rPr>
      </w:pPr>
      <w:r>
        <w:rPr>
          <w:rFonts w:cs="Arial"/>
          <w:b/>
          <w:szCs w:val="20"/>
        </w:rPr>
        <w:t>Future Designs</w:t>
      </w:r>
      <w:r w:rsidR="00640E89">
        <w:rPr>
          <w:rFonts w:cs="Arial"/>
          <w:b/>
          <w:szCs w:val="20"/>
        </w:rPr>
        <w:t xml:space="preserve"> P. O. Box </w:t>
      </w:r>
      <w:r>
        <w:rPr>
          <w:rFonts w:cs="Arial"/>
          <w:b/>
          <w:szCs w:val="20"/>
        </w:rPr>
        <w:t>1742</w:t>
      </w:r>
      <w:r w:rsidR="00640E89">
        <w:rPr>
          <w:rFonts w:cs="Arial"/>
          <w:b/>
          <w:szCs w:val="20"/>
        </w:rPr>
        <w:t xml:space="preserve">, </w:t>
      </w:r>
      <w:r>
        <w:rPr>
          <w:rFonts w:cs="Arial"/>
          <w:b/>
          <w:szCs w:val="20"/>
        </w:rPr>
        <w:t>Waterfront</w:t>
      </w:r>
      <w:r w:rsidR="00640E89">
        <w:rPr>
          <w:rFonts w:cs="Arial"/>
          <w:b/>
          <w:szCs w:val="20"/>
        </w:rPr>
        <w:t xml:space="preserve">, </w:t>
      </w:r>
      <w:r>
        <w:rPr>
          <w:rFonts w:cs="Arial"/>
          <w:b/>
          <w:szCs w:val="20"/>
        </w:rPr>
        <w:t>National Capital District</w:t>
      </w:r>
      <w:r w:rsidR="00640E89">
        <w:rPr>
          <w:rFonts w:cs="Arial"/>
          <w:b/>
          <w:szCs w:val="20"/>
        </w:rPr>
        <w:t>, Papua New Guinea |Phone: (+675)</w:t>
      </w:r>
      <w:r>
        <w:rPr>
          <w:rFonts w:cs="Arial"/>
          <w:b/>
          <w:szCs w:val="20"/>
        </w:rPr>
        <w:t xml:space="preserve"> </w:t>
      </w:r>
      <w:r w:rsidR="00441105">
        <w:rPr>
          <w:rFonts w:cs="Arial"/>
          <w:b/>
          <w:szCs w:val="20"/>
        </w:rPr>
        <w:t>7655410</w:t>
      </w:r>
      <w:r w:rsidR="00640E89">
        <w:rPr>
          <w:rFonts w:cs="Arial"/>
          <w:b/>
          <w:szCs w:val="20"/>
        </w:rPr>
        <w:t xml:space="preserve"> / (+675)</w:t>
      </w:r>
      <w:r>
        <w:rPr>
          <w:rFonts w:cs="Arial"/>
          <w:b/>
          <w:szCs w:val="20"/>
        </w:rPr>
        <w:t xml:space="preserve"> </w:t>
      </w:r>
      <w:r w:rsidR="00640E89">
        <w:rPr>
          <w:rFonts w:cs="Arial"/>
          <w:b/>
          <w:szCs w:val="20"/>
        </w:rPr>
        <w:t>7</w:t>
      </w:r>
      <w:r>
        <w:rPr>
          <w:rFonts w:cs="Arial"/>
          <w:b/>
          <w:szCs w:val="20"/>
        </w:rPr>
        <w:t>45 25284</w:t>
      </w:r>
      <w:r w:rsidR="00640E89">
        <w:rPr>
          <w:rFonts w:cs="Arial"/>
          <w:b/>
          <w:szCs w:val="20"/>
        </w:rPr>
        <w:t xml:space="preserve"> </w:t>
      </w:r>
      <w:r w:rsidR="00640E89" w:rsidRPr="00312BCE">
        <w:rPr>
          <w:rFonts w:cs="Arial"/>
          <w:b/>
          <w:szCs w:val="20"/>
        </w:rPr>
        <w:t>| Email</w:t>
      </w:r>
      <w:r w:rsidR="00640E89">
        <w:rPr>
          <w:rFonts w:cs="Arial"/>
          <w:b/>
          <w:szCs w:val="20"/>
        </w:rPr>
        <w:t xml:space="preserve">: </w:t>
      </w:r>
      <w:hyperlink r:id="rId7" w:history="1">
        <w:r w:rsidRPr="00CE7103">
          <w:rPr>
            <w:rStyle w:val="Hyperlink"/>
            <w:rFonts w:cs="Arial"/>
            <w:b/>
            <w:szCs w:val="20"/>
          </w:rPr>
          <w:t>cyjohwaingut@gmail.com</w:t>
        </w:r>
      </w:hyperlink>
    </w:p>
    <w:p w:rsidR="00640E89" w:rsidRDefault="00640E89" w:rsidP="00640E89">
      <w:pPr>
        <w:rPr>
          <w:rFonts w:cs="Arial"/>
          <w:szCs w:val="20"/>
        </w:rPr>
      </w:pPr>
    </w:p>
    <w:p w:rsidR="009E3128" w:rsidRDefault="009E3128" w:rsidP="00640E89">
      <w:pPr>
        <w:rPr>
          <w:rFonts w:cs="Arial"/>
          <w:b/>
          <w:color w:val="009FDA"/>
          <w:sz w:val="24"/>
          <w:szCs w:val="20"/>
        </w:rPr>
      </w:pPr>
    </w:p>
    <w:p w:rsidR="00640E89" w:rsidRDefault="00640E89" w:rsidP="00640E89">
      <w:pPr>
        <w:rPr>
          <w:rFonts w:cs="Arial"/>
          <w:b/>
          <w:color w:val="009FDA"/>
          <w:sz w:val="24"/>
          <w:szCs w:val="20"/>
        </w:rPr>
      </w:pPr>
      <w:r w:rsidRPr="009E643C">
        <w:rPr>
          <w:rFonts w:cs="Arial"/>
          <w:b/>
          <w:color w:val="009FDA"/>
          <w:sz w:val="24"/>
          <w:szCs w:val="20"/>
        </w:rPr>
        <w:t>PROFESSIONAL SUMMARY</w:t>
      </w:r>
    </w:p>
    <w:p w:rsidR="009E3128" w:rsidRDefault="009E3128" w:rsidP="00640E89">
      <w:pPr>
        <w:rPr>
          <w:rFonts w:cs="Arial"/>
          <w:b/>
          <w:color w:val="009FDA"/>
          <w:sz w:val="24"/>
          <w:szCs w:val="20"/>
        </w:rPr>
      </w:pPr>
    </w:p>
    <w:p w:rsidR="009F4E0D" w:rsidRPr="00F12B25" w:rsidRDefault="009F4E0D" w:rsidP="00640E89">
      <w:pPr>
        <w:rPr>
          <w:rFonts w:asciiTheme="majorHAnsi" w:hAnsiTheme="majorHAnsi" w:cs="Arial"/>
          <w:szCs w:val="20"/>
        </w:rPr>
      </w:pPr>
      <w:r w:rsidRPr="00F12B25">
        <w:rPr>
          <w:rFonts w:asciiTheme="majorHAnsi" w:hAnsiTheme="majorHAnsi" w:cs="Arial"/>
          <w:szCs w:val="20"/>
        </w:rPr>
        <w:t>Goal Oriented and m</w:t>
      </w:r>
      <w:r w:rsidR="008A450A" w:rsidRPr="00F12B25">
        <w:rPr>
          <w:rFonts w:asciiTheme="majorHAnsi" w:hAnsiTheme="majorHAnsi" w:cs="Arial"/>
          <w:szCs w:val="20"/>
        </w:rPr>
        <w:t xml:space="preserve">otivated </w:t>
      </w:r>
      <w:r w:rsidR="00527155" w:rsidRPr="00F12B25">
        <w:rPr>
          <w:rFonts w:asciiTheme="majorHAnsi" w:hAnsiTheme="majorHAnsi" w:cs="Arial"/>
          <w:szCs w:val="20"/>
        </w:rPr>
        <w:t>with</w:t>
      </w:r>
      <w:r w:rsidR="008A450A" w:rsidRPr="00F12B25">
        <w:rPr>
          <w:rFonts w:asciiTheme="majorHAnsi" w:hAnsiTheme="majorHAnsi" w:cs="Arial"/>
          <w:szCs w:val="20"/>
        </w:rPr>
        <w:t xml:space="preserve"> proficiencies in </w:t>
      </w:r>
      <w:r w:rsidR="009C0D27" w:rsidRPr="00F12B25">
        <w:rPr>
          <w:rFonts w:asciiTheme="majorHAnsi" w:hAnsiTheme="majorHAnsi" w:cs="Arial"/>
          <w:szCs w:val="20"/>
        </w:rPr>
        <w:t xml:space="preserve">policies and procedures with </w:t>
      </w:r>
      <w:r w:rsidR="008A450A" w:rsidRPr="00F12B25">
        <w:rPr>
          <w:rFonts w:asciiTheme="majorHAnsi" w:hAnsiTheme="majorHAnsi" w:cs="Arial"/>
          <w:szCs w:val="20"/>
        </w:rPr>
        <w:t xml:space="preserve">designed human resource development using </w:t>
      </w:r>
      <w:r w:rsidRPr="00F12B25">
        <w:rPr>
          <w:rFonts w:asciiTheme="majorHAnsi" w:hAnsiTheme="majorHAnsi" w:cs="Arial"/>
          <w:szCs w:val="20"/>
        </w:rPr>
        <w:t>traverse, strategic</w:t>
      </w:r>
      <w:r w:rsidR="00527155" w:rsidRPr="00F12B25">
        <w:rPr>
          <w:rFonts w:asciiTheme="majorHAnsi" w:hAnsiTheme="majorHAnsi" w:cs="Arial"/>
          <w:szCs w:val="20"/>
        </w:rPr>
        <w:t xml:space="preserve"> methods </w:t>
      </w:r>
      <w:r w:rsidR="00646696" w:rsidRPr="00F12B25">
        <w:rPr>
          <w:rFonts w:asciiTheme="majorHAnsi" w:hAnsiTheme="majorHAnsi" w:cs="Arial"/>
          <w:szCs w:val="20"/>
        </w:rPr>
        <w:t>enable with</w:t>
      </w:r>
      <w:r w:rsidR="00527155" w:rsidRPr="00F12B25">
        <w:rPr>
          <w:rFonts w:asciiTheme="majorHAnsi" w:hAnsiTheme="majorHAnsi" w:cs="Arial"/>
          <w:szCs w:val="20"/>
        </w:rPr>
        <w:t xml:space="preserve"> multi-racial teams demons</w:t>
      </w:r>
      <w:r w:rsidRPr="00F12B25">
        <w:rPr>
          <w:rFonts w:asciiTheme="majorHAnsi" w:hAnsiTheme="majorHAnsi" w:cs="Arial"/>
          <w:szCs w:val="20"/>
        </w:rPr>
        <w:t>trating the authenticity of PNG.</w:t>
      </w:r>
    </w:p>
    <w:p w:rsidR="009F4E0D" w:rsidRPr="00F12B25" w:rsidRDefault="009F4E0D" w:rsidP="00640E89">
      <w:pPr>
        <w:rPr>
          <w:rFonts w:asciiTheme="majorHAnsi" w:hAnsiTheme="majorHAnsi" w:cs="Arial"/>
          <w:b/>
          <w:szCs w:val="20"/>
          <w:u w:val="single"/>
        </w:rPr>
      </w:pPr>
      <w:r w:rsidRPr="00F12B25">
        <w:rPr>
          <w:rFonts w:asciiTheme="majorHAnsi" w:hAnsiTheme="majorHAnsi" w:cs="Arial"/>
          <w:b/>
          <w:szCs w:val="20"/>
          <w:u w:val="single"/>
        </w:rPr>
        <w:t>One Word Definition: DISTINCT</w:t>
      </w:r>
    </w:p>
    <w:p w:rsidR="008A450A" w:rsidRDefault="008A450A" w:rsidP="00640E89">
      <w:pPr>
        <w:rPr>
          <w:rFonts w:cs="Arial"/>
          <w:szCs w:val="20"/>
        </w:rPr>
      </w:pPr>
    </w:p>
    <w:tbl>
      <w:tblPr>
        <w:tblStyle w:val="TableGrid"/>
        <w:tblW w:w="9632" w:type="dxa"/>
        <w:tblLook w:val="04A0" w:firstRow="1" w:lastRow="0" w:firstColumn="1" w:lastColumn="0" w:noHBand="0" w:noVBand="1"/>
      </w:tblPr>
      <w:tblGrid>
        <w:gridCol w:w="3120"/>
        <w:gridCol w:w="3051"/>
        <w:gridCol w:w="3461"/>
      </w:tblGrid>
      <w:tr w:rsidR="00F001C4" w:rsidRPr="00D52358" w:rsidTr="00F12B25">
        <w:trPr>
          <w:trHeight w:val="269"/>
        </w:trPr>
        <w:tc>
          <w:tcPr>
            <w:tcW w:w="3120" w:type="dxa"/>
          </w:tcPr>
          <w:p w:rsidR="00F001C4" w:rsidRPr="00D52358" w:rsidRDefault="00F001C4" w:rsidP="00F41C0B">
            <w:pPr>
              <w:ind w:left="720"/>
              <w:rPr>
                <w:rFonts w:cs="Arial"/>
                <w:b/>
                <w:sz w:val="24"/>
                <w:szCs w:val="20"/>
              </w:rPr>
            </w:pPr>
            <w:r w:rsidRPr="009E643C">
              <w:rPr>
                <w:rFonts w:cs="Arial"/>
                <w:b/>
                <w:color w:val="009FDA"/>
                <w:sz w:val="24"/>
                <w:szCs w:val="20"/>
              </w:rPr>
              <w:t>SYSTEMS</w:t>
            </w:r>
          </w:p>
        </w:tc>
        <w:tc>
          <w:tcPr>
            <w:tcW w:w="3051" w:type="dxa"/>
          </w:tcPr>
          <w:p w:rsidR="00F001C4" w:rsidRPr="00D52358" w:rsidRDefault="00F001C4" w:rsidP="00F41C0B">
            <w:pPr>
              <w:ind w:left="720"/>
              <w:rPr>
                <w:rFonts w:cs="Arial"/>
                <w:b/>
                <w:sz w:val="24"/>
                <w:szCs w:val="20"/>
              </w:rPr>
            </w:pPr>
            <w:r w:rsidRPr="009E643C">
              <w:rPr>
                <w:rFonts w:cs="Arial"/>
                <w:b/>
                <w:color w:val="009FDA"/>
                <w:sz w:val="24"/>
                <w:szCs w:val="20"/>
              </w:rPr>
              <w:t>SKILLS</w:t>
            </w:r>
          </w:p>
        </w:tc>
        <w:tc>
          <w:tcPr>
            <w:tcW w:w="3461" w:type="dxa"/>
          </w:tcPr>
          <w:p w:rsidR="00F001C4" w:rsidRPr="00D52358" w:rsidRDefault="00F001C4" w:rsidP="00F41C0B">
            <w:pPr>
              <w:ind w:left="720"/>
              <w:rPr>
                <w:rFonts w:cs="Arial"/>
                <w:b/>
                <w:sz w:val="24"/>
                <w:szCs w:val="20"/>
              </w:rPr>
            </w:pPr>
            <w:r w:rsidRPr="009E643C">
              <w:rPr>
                <w:rFonts w:cs="Arial"/>
                <w:b/>
                <w:color w:val="009FDA"/>
                <w:sz w:val="24"/>
                <w:szCs w:val="20"/>
              </w:rPr>
              <w:t>COMPETENCIES</w:t>
            </w:r>
          </w:p>
        </w:tc>
      </w:tr>
      <w:tr w:rsidR="00F001C4" w:rsidRPr="00D52358" w:rsidTr="00F12B25">
        <w:trPr>
          <w:trHeight w:val="2260"/>
        </w:trPr>
        <w:tc>
          <w:tcPr>
            <w:tcW w:w="3120" w:type="dxa"/>
          </w:tcPr>
          <w:p w:rsidR="00F001C4" w:rsidRPr="00F12B25" w:rsidRDefault="00F001C4" w:rsidP="00F41C0B">
            <w:pPr>
              <w:pStyle w:val="ListParagraph"/>
              <w:numPr>
                <w:ilvl w:val="0"/>
                <w:numId w:val="1"/>
              </w:numPr>
              <w:spacing w:after="120"/>
              <w:rPr>
                <w:rFonts w:asciiTheme="majorHAnsi" w:hAnsiTheme="majorHAnsi" w:cs="Arial"/>
                <w:szCs w:val="20"/>
              </w:rPr>
            </w:pPr>
            <w:r w:rsidRPr="00F12B25">
              <w:rPr>
                <w:rFonts w:asciiTheme="majorHAnsi" w:hAnsiTheme="majorHAnsi" w:cs="Arial"/>
                <w:szCs w:val="20"/>
              </w:rPr>
              <w:t>Microsoft Office</w:t>
            </w:r>
          </w:p>
          <w:p w:rsidR="00F001C4" w:rsidRPr="00F12B25" w:rsidRDefault="00F001C4" w:rsidP="00F41C0B">
            <w:pPr>
              <w:pStyle w:val="ListParagraph"/>
              <w:numPr>
                <w:ilvl w:val="0"/>
                <w:numId w:val="1"/>
              </w:numPr>
              <w:spacing w:after="120"/>
              <w:rPr>
                <w:rFonts w:asciiTheme="majorHAnsi" w:hAnsiTheme="majorHAnsi" w:cs="Arial"/>
                <w:szCs w:val="20"/>
              </w:rPr>
            </w:pPr>
            <w:r w:rsidRPr="00F12B25">
              <w:rPr>
                <w:rFonts w:asciiTheme="majorHAnsi" w:hAnsiTheme="majorHAnsi" w:cs="Arial"/>
                <w:szCs w:val="20"/>
              </w:rPr>
              <w:t>MYOB System</w:t>
            </w:r>
          </w:p>
          <w:p w:rsidR="00F001C4" w:rsidRPr="00F12B25" w:rsidRDefault="00F001C4" w:rsidP="00F41C0B">
            <w:pPr>
              <w:pStyle w:val="ListParagraph"/>
              <w:numPr>
                <w:ilvl w:val="0"/>
                <w:numId w:val="1"/>
              </w:numPr>
              <w:spacing w:after="120"/>
              <w:rPr>
                <w:rFonts w:asciiTheme="majorHAnsi" w:hAnsiTheme="majorHAnsi" w:cs="Arial"/>
                <w:szCs w:val="20"/>
              </w:rPr>
            </w:pPr>
            <w:r w:rsidRPr="00F12B25">
              <w:rPr>
                <w:rFonts w:asciiTheme="majorHAnsi" w:hAnsiTheme="majorHAnsi" w:cs="Arial"/>
                <w:szCs w:val="20"/>
              </w:rPr>
              <w:t>Google Applications</w:t>
            </w:r>
          </w:p>
          <w:p w:rsidR="00F001C4" w:rsidRPr="00F12B25" w:rsidRDefault="00F001C4" w:rsidP="00F41C0B">
            <w:pPr>
              <w:pStyle w:val="ListParagraph"/>
              <w:numPr>
                <w:ilvl w:val="0"/>
                <w:numId w:val="1"/>
              </w:numPr>
              <w:spacing w:after="120"/>
              <w:rPr>
                <w:rFonts w:asciiTheme="majorHAnsi" w:hAnsiTheme="majorHAnsi" w:cs="Arial"/>
                <w:szCs w:val="20"/>
              </w:rPr>
            </w:pPr>
            <w:r w:rsidRPr="00F12B25">
              <w:rPr>
                <w:rFonts w:asciiTheme="majorHAnsi" w:hAnsiTheme="majorHAnsi" w:cs="Arial"/>
                <w:szCs w:val="20"/>
              </w:rPr>
              <w:t>Social Media Platforms</w:t>
            </w:r>
          </w:p>
          <w:p w:rsidR="00F001C4" w:rsidRPr="00F12B25" w:rsidRDefault="00F001C4" w:rsidP="00F41C0B">
            <w:pPr>
              <w:pStyle w:val="ListParagraph"/>
              <w:numPr>
                <w:ilvl w:val="0"/>
                <w:numId w:val="1"/>
              </w:numPr>
              <w:spacing w:after="120"/>
              <w:rPr>
                <w:rFonts w:asciiTheme="majorHAnsi" w:hAnsiTheme="majorHAnsi" w:cs="Arial"/>
                <w:szCs w:val="20"/>
              </w:rPr>
            </w:pPr>
            <w:r w:rsidRPr="00F12B25">
              <w:rPr>
                <w:rFonts w:asciiTheme="majorHAnsi" w:hAnsiTheme="majorHAnsi" w:cs="Arial"/>
                <w:szCs w:val="20"/>
              </w:rPr>
              <w:t>Able Payroll Systems</w:t>
            </w:r>
          </w:p>
          <w:p w:rsidR="00F001C4" w:rsidRPr="00F12B25" w:rsidRDefault="00F001C4" w:rsidP="00F41C0B">
            <w:pPr>
              <w:pStyle w:val="ListParagraph"/>
              <w:numPr>
                <w:ilvl w:val="0"/>
                <w:numId w:val="1"/>
              </w:numPr>
              <w:spacing w:after="120"/>
              <w:rPr>
                <w:rFonts w:asciiTheme="majorHAnsi" w:hAnsiTheme="majorHAnsi" w:cs="Arial"/>
                <w:szCs w:val="20"/>
              </w:rPr>
            </w:pPr>
            <w:r w:rsidRPr="00F12B25">
              <w:rPr>
                <w:rFonts w:asciiTheme="majorHAnsi" w:hAnsiTheme="majorHAnsi" w:cs="Arial"/>
                <w:szCs w:val="20"/>
              </w:rPr>
              <w:t>BSP Kundu Pei</w:t>
            </w:r>
          </w:p>
          <w:p w:rsidR="00F001C4" w:rsidRPr="00F12B25" w:rsidRDefault="00F001C4" w:rsidP="00F41C0B">
            <w:pPr>
              <w:pStyle w:val="ListParagraph"/>
              <w:numPr>
                <w:ilvl w:val="0"/>
                <w:numId w:val="1"/>
              </w:numPr>
              <w:spacing w:after="120"/>
              <w:rPr>
                <w:rFonts w:asciiTheme="majorHAnsi" w:hAnsiTheme="majorHAnsi" w:cs="Arial"/>
                <w:szCs w:val="20"/>
              </w:rPr>
            </w:pPr>
            <w:r w:rsidRPr="00F12B25">
              <w:rPr>
                <w:rFonts w:asciiTheme="majorHAnsi" w:hAnsiTheme="majorHAnsi" w:cs="Arial"/>
                <w:szCs w:val="20"/>
              </w:rPr>
              <w:t xml:space="preserve">Web Page </w:t>
            </w:r>
            <w:r w:rsidR="00435430" w:rsidRPr="00F12B25">
              <w:rPr>
                <w:rFonts w:asciiTheme="majorHAnsi" w:hAnsiTheme="majorHAnsi" w:cs="Arial"/>
                <w:szCs w:val="20"/>
              </w:rPr>
              <w:t xml:space="preserve">Domain </w:t>
            </w:r>
            <w:r w:rsidRPr="00F12B25">
              <w:rPr>
                <w:rFonts w:asciiTheme="majorHAnsi" w:hAnsiTheme="majorHAnsi" w:cs="Arial"/>
                <w:szCs w:val="20"/>
              </w:rPr>
              <w:t>(</w:t>
            </w:r>
            <w:r w:rsidR="00435430" w:rsidRPr="00F12B25">
              <w:rPr>
                <w:rFonts w:asciiTheme="majorHAnsi" w:hAnsiTheme="majorHAnsi" w:cs="Arial"/>
                <w:szCs w:val="20"/>
              </w:rPr>
              <w:t>Word press</w:t>
            </w:r>
            <w:r w:rsidRPr="00F12B25">
              <w:rPr>
                <w:rFonts w:asciiTheme="majorHAnsi" w:hAnsiTheme="majorHAnsi" w:cs="Arial"/>
                <w:szCs w:val="20"/>
              </w:rPr>
              <w:t>)</w:t>
            </w:r>
          </w:p>
          <w:p w:rsidR="00F001C4" w:rsidRPr="00F12B25" w:rsidRDefault="00F001C4" w:rsidP="00136DA9">
            <w:pPr>
              <w:spacing w:after="120"/>
              <w:rPr>
                <w:rFonts w:asciiTheme="majorHAnsi" w:hAnsiTheme="majorHAnsi" w:cs="Arial"/>
                <w:szCs w:val="20"/>
              </w:rPr>
            </w:pPr>
          </w:p>
        </w:tc>
        <w:tc>
          <w:tcPr>
            <w:tcW w:w="3051" w:type="dxa"/>
          </w:tcPr>
          <w:p w:rsidR="00F001C4" w:rsidRPr="00F12B25" w:rsidRDefault="00435430" w:rsidP="00F41C0B">
            <w:pPr>
              <w:pStyle w:val="ListParagraph"/>
              <w:numPr>
                <w:ilvl w:val="0"/>
                <w:numId w:val="2"/>
              </w:numPr>
              <w:rPr>
                <w:rFonts w:asciiTheme="majorHAnsi" w:hAnsiTheme="majorHAnsi" w:cs="Arial"/>
                <w:szCs w:val="20"/>
              </w:rPr>
            </w:pPr>
            <w:r w:rsidRPr="00F12B25">
              <w:rPr>
                <w:rFonts w:asciiTheme="majorHAnsi" w:hAnsiTheme="majorHAnsi" w:cs="Arial"/>
                <w:szCs w:val="20"/>
              </w:rPr>
              <w:t>Financial Reporting</w:t>
            </w:r>
          </w:p>
          <w:p w:rsidR="00435430" w:rsidRPr="00F12B25" w:rsidRDefault="00435430" w:rsidP="00F41C0B">
            <w:pPr>
              <w:pStyle w:val="ListParagraph"/>
              <w:numPr>
                <w:ilvl w:val="0"/>
                <w:numId w:val="2"/>
              </w:numPr>
              <w:rPr>
                <w:rFonts w:asciiTheme="majorHAnsi" w:hAnsiTheme="majorHAnsi" w:cs="Arial"/>
                <w:szCs w:val="20"/>
              </w:rPr>
            </w:pPr>
            <w:r w:rsidRPr="00F12B25">
              <w:rPr>
                <w:rFonts w:asciiTheme="majorHAnsi" w:hAnsiTheme="majorHAnsi" w:cs="Arial"/>
                <w:szCs w:val="20"/>
              </w:rPr>
              <w:t>Donor Acquittal &amp; Reporting</w:t>
            </w:r>
          </w:p>
          <w:p w:rsidR="00136DA9" w:rsidRPr="00F12B25" w:rsidRDefault="00136DA9" w:rsidP="00F41C0B">
            <w:pPr>
              <w:pStyle w:val="ListParagraph"/>
              <w:numPr>
                <w:ilvl w:val="0"/>
                <w:numId w:val="2"/>
              </w:numPr>
              <w:rPr>
                <w:rFonts w:asciiTheme="majorHAnsi" w:hAnsiTheme="majorHAnsi" w:cs="Arial"/>
                <w:szCs w:val="20"/>
              </w:rPr>
            </w:pPr>
            <w:r w:rsidRPr="00F12B25">
              <w:rPr>
                <w:rFonts w:asciiTheme="majorHAnsi" w:hAnsiTheme="majorHAnsi" w:cs="Arial"/>
                <w:szCs w:val="20"/>
              </w:rPr>
              <w:t>Financial Auditing</w:t>
            </w:r>
          </w:p>
          <w:p w:rsidR="00F001C4" w:rsidRPr="00F12B25" w:rsidRDefault="00435430" w:rsidP="00F41C0B">
            <w:pPr>
              <w:pStyle w:val="ListParagraph"/>
              <w:numPr>
                <w:ilvl w:val="0"/>
                <w:numId w:val="2"/>
              </w:numPr>
              <w:rPr>
                <w:rFonts w:asciiTheme="majorHAnsi" w:hAnsiTheme="majorHAnsi" w:cs="Arial"/>
                <w:szCs w:val="20"/>
              </w:rPr>
            </w:pPr>
            <w:r w:rsidRPr="00F12B25">
              <w:rPr>
                <w:rFonts w:asciiTheme="majorHAnsi" w:hAnsiTheme="majorHAnsi" w:cs="Arial"/>
                <w:szCs w:val="20"/>
              </w:rPr>
              <w:t>Online Marketing</w:t>
            </w:r>
          </w:p>
          <w:p w:rsidR="00F001C4" w:rsidRPr="00F12B25" w:rsidRDefault="00A87B03" w:rsidP="00F41C0B">
            <w:pPr>
              <w:pStyle w:val="ListParagraph"/>
              <w:numPr>
                <w:ilvl w:val="0"/>
                <w:numId w:val="2"/>
              </w:numPr>
              <w:rPr>
                <w:rFonts w:asciiTheme="majorHAnsi" w:hAnsiTheme="majorHAnsi" w:cs="Arial"/>
                <w:szCs w:val="20"/>
              </w:rPr>
            </w:pPr>
            <w:r w:rsidRPr="00F12B25">
              <w:rPr>
                <w:rFonts w:asciiTheme="majorHAnsi" w:hAnsiTheme="majorHAnsi" w:cs="Arial"/>
                <w:szCs w:val="20"/>
              </w:rPr>
              <w:t>Business Development</w:t>
            </w:r>
          </w:p>
          <w:p w:rsidR="00F001C4" w:rsidRPr="00F12B25" w:rsidRDefault="001F4286" w:rsidP="00F41C0B">
            <w:pPr>
              <w:pStyle w:val="ListParagraph"/>
              <w:numPr>
                <w:ilvl w:val="0"/>
                <w:numId w:val="2"/>
              </w:numPr>
              <w:rPr>
                <w:rFonts w:asciiTheme="majorHAnsi" w:hAnsiTheme="majorHAnsi" w:cs="Arial"/>
                <w:szCs w:val="20"/>
              </w:rPr>
            </w:pPr>
            <w:r w:rsidRPr="00F12B25">
              <w:rPr>
                <w:rFonts w:asciiTheme="majorHAnsi" w:hAnsiTheme="majorHAnsi" w:cs="Arial"/>
                <w:szCs w:val="20"/>
              </w:rPr>
              <w:t>Emergency Strategy Plan</w:t>
            </w:r>
            <w:r w:rsidR="00AC6C76" w:rsidRPr="00F12B25">
              <w:rPr>
                <w:rFonts w:asciiTheme="majorHAnsi" w:hAnsiTheme="majorHAnsi" w:cs="Arial"/>
                <w:szCs w:val="20"/>
              </w:rPr>
              <w:t>n</w:t>
            </w:r>
            <w:r w:rsidRPr="00F12B25">
              <w:rPr>
                <w:rFonts w:asciiTheme="majorHAnsi" w:hAnsiTheme="majorHAnsi" w:cs="Arial"/>
                <w:szCs w:val="20"/>
              </w:rPr>
              <w:t>ing</w:t>
            </w:r>
          </w:p>
          <w:p w:rsidR="00AC6C76" w:rsidRPr="00F12B25" w:rsidRDefault="00AC6C76" w:rsidP="00F41C0B">
            <w:pPr>
              <w:pStyle w:val="ListParagraph"/>
              <w:numPr>
                <w:ilvl w:val="0"/>
                <w:numId w:val="2"/>
              </w:numPr>
              <w:rPr>
                <w:rFonts w:asciiTheme="majorHAnsi" w:hAnsiTheme="majorHAnsi" w:cs="Arial"/>
                <w:szCs w:val="20"/>
              </w:rPr>
            </w:pPr>
            <w:r w:rsidRPr="00F12B25">
              <w:rPr>
                <w:rFonts w:asciiTheme="majorHAnsi" w:hAnsiTheme="majorHAnsi" w:cs="Arial"/>
                <w:szCs w:val="20"/>
              </w:rPr>
              <w:t>Operational Safety &amp; Security</w:t>
            </w:r>
          </w:p>
          <w:p w:rsidR="00F001C4" w:rsidRPr="00F12B25" w:rsidRDefault="00A87B03" w:rsidP="00F41C0B">
            <w:pPr>
              <w:pStyle w:val="ListParagraph"/>
              <w:numPr>
                <w:ilvl w:val="0"/>
                <w:numId w:val="2"/>
              </w:numPr>
              <w:rPr>
                <w:rFonts w:asciiTheme="majorHAnsi" w:hAnsiTheme="majorHAnsi" w:cs="Arial"/>
                <w:szCs w:val="20"/>
              </w:rPr>
            </w:pPr>
            <w:r w:rsidRPr="00F12B25">
              <w:rPr>
                <w:rFonts w:asciiTheme="majorHAnsi" w:hAnsiTheme="majorHAnsi" w:cs="Arial"/>
                <w:szCs w:val="20"/>
              </w:rPr>
              <w:t>Organisational Policies &amp; Procedures</w:t>
            </w:r>
          </w:p>
          <w:p w:rsidR="00F001C4" w:rsidRPr="00F12B25" w:rsidRDefault="00F001C4" w:rsidP="00136DA9">
            <w:pPr>
              <w:pStyle w:val="ListParagraph"/>
              <w:rPr>
                <w:rFonts w:asciiTheme="majorHAnsi" w:hAnsiTheme="majorHAnsi" w:cs="Arial"/>
                <w:szCs w:val="20"/>
              </w:rPr>
            </w:pPr>
          </w:p>
        </w:tc>
        <w:tc>
          <w:tcPr>
            <w:tcW w:w="3461" w:type="dxa"/>
          </w:tcPr>
          <w:p w:rsidR="00F001C4" w:rsidRPr="00F12B25" w:rsidRDefault="00F001C4" w:rsidP="00F001C4">
            <w:pPr>
              <w:pStyle w:val="ListParagraph"/>
              <w:numPr>
                <w:ilvl w:val="0"/>
                <w:numId w:val="3"/>
              </w:numPr>
              <w:rPr>
                <w:rFonts w:asciiTheme="majorHAnsi" w:hAnsiTheme="majorHAnsi" w:cs="Arial"/>
                <w:szCs w:val="20"/>
              </w:rPr>
            </w:pPr>
            <w:r w:rsidRPr="00F12B25">
              <w:rPr>
                <w:rFonts w:asciiTheme="majorHAnsi" w:hAnsiTheme="majorHAnsi" w:cs="Arial"/>
                <w:szCs w:val="20"/>
              </w:rPr>
              <w:t>Communication (English, Tok-Pisin &amp; Motu)</w:t>
            </w:r>
          </w:p>
          <w:p w:rsidR="00F001C4" w:rsidRPr="00F12B25" w:rsidRDefault="00435430" w:rsidP="00F001C4">
            <w:pPr>
              <w:pStyle w:val="ListParagraph"/>
              <w:numPr>
                <w:ilvl w:val="0"/>
                <w:numId w:val="3"/>
              </w:numPr>
              <w:rPr>
                <w:rFonts w:asciiTheme="majorHAnsi" w:hAnsiTheme="majorHAnsi" w:cs="Arial"/>
                <w:szCs w:val="20"/>
              </w:rPr>
            </w:pPr>
            <w:r w:rsidRPr="00F12B25">
              <w:rPr>
                <w:rFonts w:asciiTheme="majorHAnsi" w:hAnsiTheme="majorHAnsi" w:cs="Arial"/>
                <w:szCs w:val="20"/>
              </w:rPr>
              <w:t>People Skills &amp; Team Player</w:t>
            </w:r>
          </w:p>
          <w:p w:rsidR="00F001C4" w:rsidRPr="00F12B25" w:rsidRDefault="00F001C4" w:rsidP="00F41C0B">
            <w:pPr>
              <w:pStyle w:val="ListParagraph"/>
              <w:numPr>
                <w:ilvl w:val="0"/>
                <w:numId w:val="3"/>
              </w:numPr>
              <w:rPr>
                <w:rFonts w:asciiTheme="majorHAnsi" w:hAnsiTheme="majorHAnsi" w:cs="Arial"/>
                <w:szCs w:val="20"/>
              </w:rPr>
            </w:pPr>
            <w:r w:rsidRPr="00F12B25">
              <w:rPr>
                <w:rFonts w:asciiTheme="majorHAnsi" w:hAnsiTheme="majorHAnsi" w:cs="Arial"/>
                <w:szCs w:val="20"/>
              </w:rPr>
              <w:t>Analytical</w:t>
            </w:r>
            <w:r w:rsidR="00C74119" w:rsidRPr="00F12B25">
              <w:rPr>
                <w:rFonts w:asciiTheme="majorHAnsi" w:hAnsiTheme="majorHAnsi" w:cs="Arial"/>
                <w:szCs w:val="20"/>
              </w:rPr>
              <w:t xml:space="preserve"> &amp; Creative</w:t>
            </w:r>
          </w:p>
          <w:p w:rsidR="00F001C4" w:rsidRPr="00F12B25" w:rsidRDefault="00C74119" w:rsidP="00F41C0B">
            <w:pPr>
              <w:pStyle w:val="ListParagraph"/>
              <w:numPr>
                <w:ilvl w:val="0"/>
                <w:numId w:val="3"/>
              </w:numPr>
              <w:rPr>
                <w:rFonts w:asciiTheme="majorHAnsi" w:hAnsiTheme="majorHAnsi" w:cs="Arial"/>
                <w:szCs w:val="20"/>
              </w:rPr>
            </w:pPr>
            <w:r w:rsidRPr="00F12B25">
              <w:rPr>
                <w:rFonts w:asciiTheme="majorHAnsi" w:hAnsiTheme="majorHAnsi" w:cs="Arial"/>
                <w:szCs w:val="20"/>
              </w:rPr>
              <w:t>Mental Health Awareness</w:t>
            </w:r>
          </w:p>
          <w:p w:rsidR="00F001C4" w:rsidRPr="00F12B25" w:rsidRDefault="00435430" w:rsidP="00F41C0B">
            <w:pPr>
              <w:pStyle w:val="ListParagraph"/>
              <w:numPr>
                <w:ilvl w:val="0"/>
                <w:numId w:val="3"/>
              </w:numPr>
              <w:rPr>
                <w:rFonts w:asciiTheme="majorHAnsi" w:hAnsiTheme="majorHAnsi" w:cs="Arial"/>
                <w:szCs w:val="20"/>
              </w:rPr>
            </w:pPr>
            <w:r w:rsidRPr="00F12B25">
              <w:rPr>
                <w:rFonts w:asciiTheme="majorHAnsi" w:hAnsiTheme="majorHAnsi" w:cs="Arial"/>
                <w:szCs w:val="20"/>
              </w:rPr>
              <w:t>Security, Safety &amp; Fire Hazards Awareness</w:t>
            </w:r>
          </w:p>
          <w:p w:rsidR="00F001C4" w:rsidRPr="00F12B25" w:rsidRDefault="00435430" w:rsidP="00F41C0B">
            <w:pPr>
              <w:pStyle w:val="ListParagraph"/>
              <w:numPr>
                <w:ilvl w:val="0"/>
                <w:numId w:val="3"/>
              </w:numPr>
              <w:rPr>
                <w:rFonts w:asciiTheme="majorHAnsi" w:hAnsiTheme="majorHAnsi" w:cs="Arial"/>
                <w:szCs w:val="20"/>
              </w:rPr>
            </w:pPr>
            <w:r w:rsidRPr="00F12B25">
              <w:rPr>
                <w:rFonts w:asciiTheme="majorHAnsi" w:hAnsiTheme="majorHAnsi" w:cs="Arial"/>
                <w:szCs w:val="20"/>
              </w:rPr>
              <w:t xml:space="preserve">Hazard Spills &amp; Containment Awareness </w:t>
            </w:r>
          </w:p>
          <w:p w:rsidR="00F001C4" w:rsidRPr="00F12B25" w:rsidRDefault="00F001C4" w:rsidP="00F41C0B">
            <w:pPr>
              <w:pStyle w:val="ListParagraph"/>
              <w:numPr>
                <w:ilvl w:val="0"/>
                <w:numId w:val="3"/>
              </w:numPr>
              <w:rPr>
                <w:rFonts w:asciiTheme="majorHAnsi" w:hAnsiTheme="majorHAnsi" w:cs="Arial"/>
                <w:szCs w:val="20"/>
              </w:rPr>
            </w:pPr>
            <w:r w:rsidRPr="00F12B25">
              <w:rPr>
                <w:rFonts w:asciiTheme="majorHAnsi" w:hAnsiTheme="majorHAnsi" w:cs="Arial"/>
                <w:szCs w:val="20"/>
              </w:rPr>
              <w:t xml:space="preserve">Integrity/Confidentiality </w:t>
            </w:r>
          </w:p>
        </w:tc>
      </w:tr>
      <w:tr w:rsidR="00640E89" w:rsidTr="00F1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3120" w:type="dxa"/>
          </w:tcPr>
          <w:p w:rsidR="00640E89" w:rsidRPr="00D52358" w:rsidRDefault="00640E89" w:rsidP="00640E89">
            <w:pPr>
              <w:rPr>
                <w:rFonts w:cs="Arial"/>
                <w:b/>
                <w:sz w:val="24"/>
                <w:szCs w:val="20"/>
              </w:rPr>
            </w:pPr>
          </w:p>
        </w:tc>
        <w:tc>
          <w:tcPr>
            <w:tcW w:w="3051" w:type="dxa"/>
          </w:tcPr>
          <w:p w:rsidR="00640E89" w:rsidRPr="00D52358" w:rsidRDefault="00640E89" w:rsidP="00C97FFA">
            <w:pPr>
              <w:ind w:left="720"/>
              <w:rPr>
                <w:rFonts w:cs="Arial"/>
                <w:b/>
                <w:sz w:val="24"/>
                <w:szCs w:val="20"/>
              </w:rPr>
            </w:pPr>
          </w:p>
        </w:tc>
        <w:tc>
          <w:tcPr>
            <w:tcW w:w="3461" w:type="dxa"/>
          </w:tcPr>
          <w:p w:rsidR="00640E89" w:rsidRPr="00D52358" w:rsidRDefault="00640E89" w:rsidP="00C97FFA">
            <w:pPr>
              <w:ind w:left="720"/>
              <w:rPr>
                <w:rFonts w:cs="Arial"/>
                <w:b/>
                <w:sz w:val="24"/>
                <w:szCs w:val="20"/>
              </w:rPr>
            </w:pPr>
          </w:p>
        </w:tc>
      </w:tr>
      <w:tr w:rsidR="00640E89" w:rsidTr="00F12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3120" w:type="dxa"/>
          </w:tcPr>
          <w:p w:rsidR="00640E89" w:rsidRDefault="00640E89" w:rsidP="00C97FFA">
            <w:pPr>
              <w:rPr>
                <w:rFonts w:cs="Arial"/>
                <w:szCs w:val="20"/>
              </w:rPr>
            </w:pPr>
          </w:p>
        </w:tc>
        <w:tc>
          <w:tcPr>
            <w:tcW w:w="3051" w:type="dxa"/>
          </w:tcPr>
          <w:p w:rsidR="00640E89" w:rsidRDefault="00640E89" w:rsidP="00C97FFA">
            <w:pPr>
              <w:rPr>
                <w:rFonts w:cs="Arial"/>
                <w:szCs w:val="20"/>
              </w:rPr>
            </w:pPr>
          </w:p>
        </w:tc>
        <w:tc>
          <w:tcPr>
            <w:tcW w:w="3461" w:type="dxa"/>
          </w:tcPr>
          <w:p w:rsidR="00640E89" w:rsidRPr="00136DA9" w:rsidRDefault="00640E89" w:rsidP="00136DA9">
            <w:pPr>
              <w:rPr>
                <w:rFonts w:cs="Arial"/>
                <w:szCs w:val="20"/>
              </w:rPr>
            </w:pPr>
          </w:p>
        </w:tc>
      </w:tr>
    </w:tbl>
    <w:p w:rsidR="00640E89" w:rsidRPr="009E643C" w:rsidRDefault="00640E89" w:rsidP="00640E89">
      <w:pPr>
        <w:rPr>
          <w:rFonts w:cs="Arial"/>
          <w:b/>
          <w:color w:val="009FDA"/>
          <w:sz w:val="24"/>
          <w:szCs w:val="20"/>
        </w:rPr>
      </w:pPr>
      <w:r w:rsidRPr="009E643C">
        <w:rPr>
          <w:rFonts w:cs="Arial"/>
          <w:b/>
          <w:color w:val="009FDA"/>
          <w:sz w:val="24"/>
          <w:szCs w:val="20"/>
        </w:rPr>
        <w:t>ACHIEVEMENTS</w:t>
      </w:r>
    </w:p>
    <w:p w:rsidR="00640E89" w:rsidRDefault="00640E89" w:rsidP="00640E89">
      <w:pPr>
        <w:ind w:firstLine="720"/>
        <w:rPr>
          <w:rFonts w:cs="Arial"/>
          <w:b/>
          <w:szCs w:val="20"/>
        </w:rPr>
      </w:pPr>
    </w:p>
    <w:p w:rsidR="00640E89" w:rsidRPr="00F12B25" w:rsidRDefault="00AC6C76" w:rsidP="00640E89">
      <w:pPr>
        <w:pStyle w:val="ListParagraph"/>
        <w:numPr>
          <w:ilvl w:val="0"/>
          <w:numId w:val="4"/>
        </w:numPr>
        <w:ind w:left="709" w:hanging="425"/>
        <w:rPr>
          <w:rFonts w:asciiTheme="majorHAnsi" w:hAnsiTheme="majorHAnsi" w:cs="Arial"/>
          <w:b/>
          <w:szCs w:val="20"/>
        </w:rPr>
      </w:pPr>
      <w:r w:rsidRPr="00F12B25">
        <w:rPr>
          <w:rFonts w:asciiTheme="majorHAnsi" w:hAnsiTheme="majorHAnsi" w:cs="Arial"/>
          <w:b/>
          <w:szCs w:val="20"/>
        </w:rPr>
        <w:t>Currently working on Realigning the New Ireland Government</w:t>
      </w:r>
      <w:r w:rsidR="00646696" w:rsidRPr="00F12B25">
        <w:rPr>
          <w:rFonts w:asciiTheme="majorHAnsi" w:hAnsiTheme="majorHAnsi" w:cs="Arial"/>
          <w:b/>
          <w:szCs w:val="20"/>
        </w:rPr>
        <w:t>s’</w:t>
      </w:r>
      <w:r w:rsidRPr="00F12B25">
        <w:rPr>
          <w:rFonts w:asciiTheme="majorHAnsi" w:hAnsiTheme="majorHAnsi" w:cs="Arial"/>
          <w:b/>
          <w:szCs w:val="20"/>
        </w:rPr>
        <w:t xml:space="preserve"> Corporate Plan</w:t>
      </w:r>
    </w:p>
    <w:p w:rsidR="00640E89" w:rsidRPr="00F12B25" w:rsidRDefault="00AC6C76" w:rsidP="0024073B">
      <w:pPr>
        <w:ind w:left="709"/>
        <w:jc w:val="both"/>
        <w:rPr>
          <w:rFonts w:asciiTheme="majorHAnsi" w:hAnsiTheme="majorHAnsi" w:cs="Arial"/>
          <w:szCs w:val="20"/>
        </w:rPr>
      </w:pPr>
      <w:r w:rsidRPr="00F12B25">
        <w:rPr>
          <w:rFonts w:asciiTheme="majorHAnsi" w:hAnsiTheme="majorHAnsi" w:cs="Arial"/>
          <w:szCs w:val="20"/>
        </w:rPr>
        <w:t>Future Designs proposal to the PEC on re-aligning the Corporate Plan to the GoPNG MTDP 3, S</w:t>
      </w:r>
      <w:r w:rsidR="00646696" w:rsidRPr="00F12B25">
        <w:rPr>
          <w:rFonts w:asciiTheme="majorHAnsi" w:hAnsiTheme="majorHAnsi" w:cs="Arial"/>
          <w:szCs w:val="20"/>
        </w:rPr>
        <w:t>.</w:t>
      </w:r>
      <w:r w:rsidRPr="00F12B25">
        <w:rPr>
          <w:rFonts w:asciiTheme="majorHAnsi" w:hAnsiTheme="majorHAnsi" w:cs="Arial"/>
          <w:szCs w:val="20"/>
        </w:rPr>
        <w:t>T</w:t>
      </w:r>
      <w:r w:rsidR="00646696" w:rsidRPr="00F12B25">
        <w:rPr>
          <w:rFonts w:asciiTheme="majorHAnsi" w:hAnsiTheme="majorHAnsi" w:cs="Arial"/>
          <w:szCs w:val="20"/>
        </w:rPr>
        <w:t>.</w:t>
      </w:r>
      <w:r w:rsidRPr="00F12B25">
        <w:rPr>
          <w:rFonts w:asciiTheme="majorHAnsi" w:hAnsiTheme="majorHAnsi" w:cs="Arial"/>
          <w:szCs w:val="20"/>
        </w:rPr>
        <w:t>A</w:t>
      </w:r>
      <w:r w:rsidR="00646696" w:rsidRPr="00F12B25">
        <w:rPr>
          <w:rFonts w:asciiTheme="majorHAnsi" w:hAnsiTheme="majorHAnsi" w:cs="Arial"/>
          <w:szCs w:val="20"/>
        </w:rPr>
        <w:t>.</w:t>
      </w:r>
      <w:r w:rsidRPr="00F12B25">
        <w:rPr>
          <w:rFonts w:asciiTheme="majorHAnsi" w:hAnsiTheme="majorHAnsi" w:cs="Arial"/>
          <w:szCs w:val="20"/>
        </w:rPr>
        <w:t>R</w:t>
      </w:r>
      <w:r w:rsidR="00646696" w:rsidRPr="00F12B25">
        <w:rPr>
          <w:rFonts w:asciiTheme="majorHAnsi" w:hAnsiTheme="majorHAnsi" w:cs="Arial"/>
          <w:szCs w:val="20"/>
        </w:rPr>
        <w:t>.</w:t>
      </w:r>
      <w:r w:rsidRPr="00F12B25">
        <w:rPr>
          <w:rFonts w:asciiTheme="majorHAnsi" w:hAnsiTheme="majorHAnsi" w:cs="Arial"/>
          <w:szCs w:val="20"/>
        </w:rPr>
        <w:t>S, the Malagan Declaration and the Vision 2050. Generate measurable frameworks to measure within the Provincial Annual Plan</w:t>
      </w:r>
      <w:r w:rsidR="00F12B25" w:rsidRPr="00F12B25">
        <w:rPr>
          <w:rFonts w:asciiTheme="majorHAnsi" w:hAnsiTheme="majorHAnsi" w:cs="Arial"/>
          <w:szCs w:val="20"/>
        </w:rPr>
        <w:t>s</w:t>
      </w:r>
      <w:r w:rsidRPr="00F12B25">
        <w:rPr>
          <w:rFonts w:asciiTheme="majorHAnsi" w:hAnsiTheme="majorHAnsi" w:cs="Arial"/>
          <w:szCs w:val="20"/>
        </w:rPr>
        <w:t>.</w:t>
      </w:r>
    </w:p>
    <w:p w:rsidR="00640E89" w:rsidRPr="00F12B25" w:rsidRDefault="00640E89" w:rsidP="00640E89">
      <w:pPr>
        <w:ind w:firstLine="709"/>
        <w:rPr>
          <w:rFonts w:asciiTheme="majorHAnsi" w:hAnsiTheme="majorHAnsi" w:cs="Arial"/>
          <w:szCs w:val="20"/>
        </w:rPr>
      </w:pPr>
    </w:p>
    <w:p w:rsidR="00AC6C76" w:rsidRPr="00F12B25" w:rsidRDefault="00AC6C76" w:rsidP="00AC6C76">
      <w:pPr>
        <w:pStyle w:val="ListParagraph"/>
        <w:numPr>
          <w:ilvl w:val="0"/>
          <w:numId w:val="4"/>
        </w:numPr>
        <w:ind w:left="709" w:hanging="425"/>
        <w:rPr>
          <w:rFonts w:asciiTheme="majorHAnsi" w:hAnsiTheme="majorHAnsi" w:cs="Arial"/>
          <w:szCs w:val="20"/>
        </w:rPr>
      </w:pPr>
      <w:r w:rsidRPr="00F12B25">
        <w:rPr>
          <w:rFonts w:asciiTheme="majorHAnsi" w:hAnsiTheme="majorHAnsi" w:cs="Arial"/>
          <w:b/>
          <w:szCs w:val="20"/>
        </w:rPr>
        <w:t>Organizational Project Management Capacity Analysis (New Ireland Provincial Health Authority)</w:t>
      </w:r>
    </w:p>
    <w:p w:rsidR="00AC6C76" w:rsidRPr="00F12B25" w:rsidRDefault="00AC6C76" w:rsidP="0024073B">
      <w:pPr>
        <w:ind w:left="709" w:firstLine="11"/>
        <w:jc w:val="both"/>
        <w:rPr>
          <w:rFonts w:asciiTheme="majorHAnsi" w:hAnsiTheme="majorHAnsi" w:cs="Arial"/>
          <w:szCs w:val="20"/>
        </w:rPr>
      </w:pPr>
      <w:r w:rsidRPr="00F12B25">
        <w:rPr>
          <w:rFonts w:asciiTheme="majorHAnsi" w:hAnsiTheme="majorHAnsi" w:cs="Arial"/>
          <w:szCs w:val="20"/>
        </w:rPr>
        <w:t>Conducted an Organizational Project Management Capacity Analysis for New Ireland Provincial Health Authority which resulted in approximately 20% cost reduction/saving for its Project Management Unit.</w:t>
      </w:r>
    </w:p>
    <w:p w:rsidR="00AC6C76" w:rsidRPr="00F12B25" w:rsidRDefault="00AC6C76" w:rsidP="00AC6C76">
      <w:pPr>
        <w:ind w:left="709" w:firstLine="11"/>
        <w:rPr>
          <w:rFonts w:asciiTheme="majorHAnsi" w:hAnsiTheme="majorHAnsi" w:cs="Arial"/>
          <w:szCs w:val="20"/>
        </w:rPr>
      </w:pPr>
    </w:p>
    <w:p w:rsidR="00640E89" w:rsidRPr="00F12B25" w:rsidRDefault="0024073B" w:rsidP="00640E89">
      <w:pPr>
        <w:pStyle w:val="ListParagraph"/>
        <w:numPr>
          <w:ilvl w:val="0"/>
          <w:numId w:val="4"/>
        </w:numPr>
        <w:ind w:left="709" w:hanging="425"/>
        <w:rPr>
          <w:rFonts w:asciiTheme="majorHAnsi" w:hAnsiTheme="majorHAnsi" w:cs="Arial"/>
          <w:b/>
          <w:szCs w:val="20"/>
        </w:rPr>
      </w:pPr>
      <w:r w:rsidRPr="00F12B25">
        <w:rPr>
          <w:rFonts w:asciiTheme="majorHAnsi" w:hAnsiTheme="majorHAnsi" w:cs="Arial"/>
          <w:b/>
          <w:szCs w:val="20"/>
        </w:rPr>
        <w:t xml:space="preserve">CBO Youth Group Treasurer </w:t>
      </w:r>
      <w:r w:rsidR="00AC6C76" w:rsidRPr="00F12B25">
        <w:rPr>
          <w:rFonts w:asciiTheme="majorHAnsi" w:hAnsiTheme="majorHAnsi" w:cs="Arial"/>
          <w:b/>
          <w:szCs w:val="20"/>
        </w:rPr>
        <w:t>Development ( Kavieng Youth in Business)</w:t>
      </w:r>
    </w:p>
    <w:p w:rsidR="00640E89" w:rsidRPr="00F12B25" w:rsidRDefault="009F4E0D" w:rsidP="0024073B">
      <w:pPr>
        <w:ind w:left="709"/>
        <w:jc w:val="both"/>
        <w:rPr>
          <w:rFonts w:asciiTheme="majorHAnsi" w:hAnsiTheme="majorHAnsi" w:cs="Arial"/>
          <w:szCs w:val="20"/>
        </w:rPr>
      </w:pPr>
      <w:r w:rsidRPr="00F12B25">
        <w:rPr>
          <w:rFonts w:asciiTheme="majorHAnsi" w:hAnsiTheme="majorHAnsi" w:cs="Arial"/>
          <w:szCs w:val="20"/>
        </w:rPr>
        <w:t>Integration</w:t>
      </w:r>
      <w:r w:rsidR="00AC6C76" w:rsidRPr="00F12B25">
        <w:rPr>
          <w:rFonts w:asciiTheme="majorHAnsi" w:hAnsiTheme="majorHAnsi" w:cs="Arial"/>
          <w:szCs w:val="20"/>
        </w:rPr>
        <w:t xml:space="preserve"> of Youths in Kavieng for sustainable development with alignment with the MTDP 3 Key Result Areas, and Vis</w:t>
      </w:r>
      <w:r w:rsidR="003B6712" w:rsidRPr="00F12B25">
        <w:rPr>
          <w:rFonts w:asciiTheme="majorHAnsi" w:hAnsiTheme="majorHAnsi" w:cs="Arial"/>
          <w:szCs w:val="20"/>
        </w:rPr>
        <w:t>ion 2050 in Wealth Creation. Progressing to a Community Based Organisation by 2021.</w:t>
      </w:r>
    </w:p>
    <w:p w:rsidR="003B6712" w:rsidRPr="00F12B25" w:rsidRDefault="003B6712" w:rsidP="00640E89">
      <w:pPr>
        <w:ind w:left="709"/>
        <w:rPr>
          <w:rFonts w:asciiTheme="majorHAnsi" w:hAnsiTheme="majorHAnsi" w:cs="Arial"/>
          <w:szCs w:val="20"/>
        </w:rPr>
      </w:pPr>
    </w:p>
    <w:p w:rsidR="003B6712" w:rsidRPr="00F12B25" w:rsidRDefault="0024073B" w:rsidP="003B6712">
      <w:pPr>
        <w:pStyle w:val="ListParagraph"/>
        <w:numPr>
          <w:ilvl w:val="0"/>
          <w:numId w:val="4"/>
        </w:numPr>
        <w:ind w:left="709" w:hanging="425"/>
        <w:rPr>
          <w:rFonts w:asciiTheme="majorHAnsi" w:hAnsiTheme="majorHAnsi" w:cs="Arial"/>
          <w:szCs w:val="20"/>
        </w:rPr>
      </w:pPr>
      <w:r w:rsidRPr="00F12B25">
        <w:rPr>
          <w:rFonts w:asciiTheme="majorHAnsi" w:hAnsiTheme="majorHAnsi" w:cs="Arial"/>
          <w:b/>
          <w:szCs w:val="20"/>
        </w:rPr>
        <w:t xml:space="preserve">Association </w:t>
      </w:r>
      <w:r w:rsidR="003B6712" w:rsidRPr="00F12B25">
        <w:rPr>
          <w:rFonts w:asciiTheme="majorHAnsi" w:hAnsiTheme="majorHAnsi" w:cs="Arial"/>
          <w:b/>
          <w:szCs w:val="20"/>
        </w:rPr>
        <w:t>Treasurer  (Kavieng Rugby League Board)</w:t>
      </w:r>
    </w:p>
    <w:p w:rsidR="00640E89" w:rsidRPr="00F12B25" w:rsidRDefault="003B6712" w:rsidP="0024073B">
      <w:pPr>
        <w:ind w:left="709" w:firstLine="11"/>
        <w:jc w:val="both"/>
        <w:rPr>
          <w:rFonts w:asciiTheme="majorHAnsi" w:hAnsiTheme="majorHAnsi" w:cs="Arial"/>
          <w:szCs w:val="20"/>
        </w:rPr>
      </w:pPr>
      <w:r w:rsidRPr="00F12B25">
        <w:rPr>
          <w:rFonts w:asciiTheme="majorHAnsi" w:hAnsiTheme="majorHAnsi" w:cs="Arial"/>
          <w:szCs w:val="20"/>
        </w:rPr>
        <w:lastRenderedPageBreak/>
        <w:t>Nominated the Treasurer for Kavieng Urban Rugby League board and working with youths within Kavieng, Kara &amp; Nalik areas</w:t>
      </w:r>
      <w:r w:rsidR="0009222A" w:rsidRPr="00F12B25">
        <w:rPr>
          <w:rFonts w:asciiTheme="majorHAnsi" w:hAnsiTheme="majorHAnsi" w:cs="Arial"/>
          <w:szCs w:val="20"/>
        </w:rPr>
        <w:t xml:space="preserve"> of the New Ireland Province</w:t>
      </w:r>
    </w:p>
    <w:p w:rsidR="00640E89" w:rsidRPr="00F12B25" w:rsidRDefault="00640E89" w:rsidP="00640E89">
      <w:pPr>
        <w:ind w:firstLine="720"/>
        <w:rPr>
          <w:rFonts w:asciiTheme="majorHAnsi" w:hAnsiTheme="majorHAnsi" w:cs="Arial"/>
          <w:szCs w:val="20"/>
        </w:rPr>
      </w:pPr>
    </w:p>
    <w:p w:rsidR="00640E89" w:rsidRPr="00F12B25" w:rsidRDefault="003B6712" w:rsidP="00640E89">
      <w:pPr>
        <w:pStyle w:val="ListParagraph"/>
        <w:numPr>
          <w:ilvl w:val="0"/>
          <w:numId w:val="4"/>
        </w:numPr>
        <w:ind w:left="709" w:hanging="425"/>
        <w:rPr>
          <w:rFonts w:asciiTheme="majorHAnsi" w:hAnsiTheme="majorHAnsi" w:cs="Arial"/>
          <w:szCs w:val="20"/>
        </w:rPr>
      </w:pPr>
      <w:r w:rsidRPr="00F12B25">
        <w:rPr>
          <w:rFonts w:asciiTheme="majorHAnsi" w:hAnsiTheme="majorHAnsi" w:cs="Arial"/>
          <w:b/>
          <w:szCs w:val="20"/>
        </w:rPr>
        <w:t xml:space="preserve">Former President &amp; Current Member </w:t>
      </w:r>
      <w:r w:rsidR="00640E89" w:rsidRPr="00F12B25">
        <w:rPr>
          <w:rFonts w:asciiTheme="majorHAnsi" w:hAnsiTheme="majorHAnsi" w:cs="Arial"/>
          <w:b/>
          <w:szCs w:val="20"/>
        </w:rPr>
        <w:t xml:space="preserve"> (</w:t>
      </w:r>
      <w:r w:rsidRPr="00F12B25">
        <w:rPr>
          <w:rFonts w:asciiTheme="majorHAnsi" w:hAnsiTheme="majorHAnsi" w:cs="Arial"/>
          <w:b/>
          <w:szCs w:val="20"/>
        </w:rPr>
        <w:t>Kramer Ausenco Brothers Rugby Union Club</w:t>
      </w:r>
      <w:r w:rsidR="00640E89" w:rsidRPr="00F12B25">
        <w:rPr>
          <w:rFonts w:asciiTheme="majorHAnsi" w:hAnsiTheme="majorHAnsi" w:cs="Arial"/>
          <w:b/>
          <w:szCs w:val="20"/>
        </w:rPr>
        <w:t>)</w:t>
      </w:r>
    </w:p>
    <w:p w:rsidR="00640E89" w:rsidRPr="00F12B25" w:rsidRDefault="003B6712" w:rsidP="00640E89">
      <w:pPr>
        <w:ind w:left="709" w:firstLine="11"/>
        <w:rPr>
          <w:rFonts w:asciiTheme="majorHAnsi" w:hAnsiTheme="majorHAnsi" w:cs="Arial"/>
          <w:szCs w:val="20"/>
        </w:rPr>
      </w:pPr>
      <w:r w:rsidRPr="00F12B25">
        <w:rPr>
          <w:rFonts w:asciiTheme="majorHAnsi" w:hAnsiTheme="majorHAnsi" w:cs="Arial"/>
          <w:szCs w:val="20"/>
        </w:rPr>
        <w:t xml:space="preserve">Brothers Rugby Union Club a club associated with different </w:t>
      </w:r>
      <w:r w:rsidR="0009222A" w:rsidRPr="00F12B25">
        <w:rPr>
          <w:rFonts w:asciiTheme="majorHAnsi" w:hAnsiTheme="majorHAnsi" w:cs="Arial"/>
          <w:szCs w:val="20"/>
        </w:rPr>
        <w:t>ethnic</w:t>
      </w:r>
      <w:r w:rsidR="00441105" w:rsidRPr="00F12B25">
        <w:rPr>
          <w:rFonts w:asciiTheme="majorHAnsi" w:hAnsiTheme="majorHAnsi" w:cs="Arial"/>
          <w:szCs w:val="20"/>
        </w:rPr>
        <w:t xml:space="preserve"> groups of individuals and</w:t>
      </w:r>
      <w:r w:rsidRPr="00F12B25">
        <w:rPr>
          <w:rFonts w:asciiTheme="majorHAnsi" w:hAnsiTheme="majorHAnsi" w:cs="Arial"/>
          <w:szCs w:val="20"/>
        </w:rPr>
        <w:t xml:space="preserve"> youths </w:t>
      </w:r>
      <w:r w:rsidR="00441105" w:rsidRPr="00F12B25">
        <w:rPr>
          <w:rFonts w:asciiTheme="majorHAnsi" w:hAnsiTheme="majorHAnsi" w:cs="Arial"/>
          <w:szCs w:val="20"/>
        </w:rPr>
        <w:t xml:space="preserve">instilling our 5 Pillars of ethics building </w:t>
      </w:r>
      <w:r w:rsidRPr="00F12B25">
        <w:rPr>
          <w:rFonts w:asciiTheme="majorHAnsi" w:hAnsiTheme="majorHAnsi" w:cs="Arial"/>
          <w:szCs w:val="20"/>
        </w:rPr>
        <w:t>professionals within Papua New Guinea</w:t>
      </w:r>
    </w:p>
    <w:p w:rsidR="00640E89" w:rsidRDefault="00640E89" w:rsidP="00640E89">
      <w:pPr>
        <w:rPr>
          <w:rFonts w:cs="Arial"/>
          <w:b/>
          <w:color w:val="009FDA"/>
          <w:sz w:val="24"/>
          <w:szCs w:val="20"/>
        </w:rPr>
      </w:pPr>
      <w:r w:rsidRPr="009E643C">
        <w:rPr>
          <w:rFonts w:cs="Arial"/>
          <w:b/>
          <w:color w:val="009FDA"/>
          <w:sz w:val="24"/>
          <w:szCs w:val="20"/>
        </w:rPr>
        <w:t>WORK EXPERIENCE</w:t>
      </w:r>
    </w:p>
    <w:p w:rsidR="00F955B8" w:rsidRPr="009E643C" w:rsidRDefault="00F955B8" w:rsidP="00640E89">
      <w:pPr>
        <w:rPr>
          <w:rFonts w:cs="Arial"/>
          <w:b/>
          <w:color w:val="009FDA"/>
          <w:sz w:val="24"/>
          <w:szCs w:val="20"/>
        </w:rPr>
      </w:pPr>
    </w:p>
    <w:tbl>
      <w:tblPr>
        <w:tblW w:w="9700" w:type="dxa"/>
        <w:tblBorders>
          <w:top w:val="nil"/>
          <w:left w:val="nil"/>
          <w:bottom w:val="nil"/>
          <w:right w:val="nil"/>
        </w:tblBorders>
        <w:tblLayout w:type="fixed"/>
        <w:tblLook w:val="0000" w:firstRow="0" w:lastRow="0" w:firstColumn="0" w:lastColumn="0" w:noHBand="0" w:noVBand="0"/>
      </w:tblPr>
      <w:tblGrid>
        <w:gridCol w:w="9700"/>
      </w:tblGrid>
      <w:tr w:rsidR="00F955B8" w:rsidRPr="00F12B25" w:rsidTr="00F955B8">
        <w:trPr>
          <w:trHeight w:val="3480"/>
        </w:trPr>
        <w:tc>
          <w:tcPr>
            <w:tcW w:w="9700" w:type="dxa"/>
          </w:tcPr>
          <w:p w:rsidR="00F955B8" w:rsidRPr="00F12B25" w:rsidRDefault="00F955B8" w:rsidP="0024073B">
            <w:pPr>
              <w:autoSpaceDE w:val="0"/>
              <w:autoSpaceDN w:val="0"/>
              <w:adjustRightInd w:val="0"/>
              <w:jc w:val="both"/>
              <w:rPr>
                <w:rFonts w:asciiTheme="majorHAnsi" w:eastAsiaTheme="minorHAnsi" w:hAnsiTheme="majorHAnsi" w:cs="Calibri"/>
                <w:color w:val="000000"/>
                <w:sz w:val="19"/>
                <w:szCs w:val="19"/>
                <w:lang w:eastAsia="en-US"/>
              </w:rPr>
            </w:pPr>
            <w:r w:rsidRPr="00F12B25">
              <w:rPr>
                <w:rFonts w:asciiTheme="majorHAnsi" w:eastAsiaTheme="minorHAnsi" w:hAnsiTheme="majorHAnsi" w:cs="Calibri"/>
                <w:b/>
                <w:bCs/>
                <w:color w:val="000000"/>
                <w:sz w:val="19"/>
                <w:szCs w:val="19"/>
                <w:lang w:eastAsia="en-US"/>
              </w:rPr>
              <w:t xml:space="preserve">SECURITY MANAGER SPECIAL OPERATIONS [TACTICAL SOLUTIONS INTERNATIONAL] </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May 2015-May 2017, Lombrum. Manus. </w:t>
            </w:r>
          </w:p>
          <w:p w:rsidR="0024073B" w:rsidRPr="00F12B25" w:rsidRDefault="0024073B" w:rsidP="0024073B">
            <w:pPr>
              <w:autoSpaceDE w:val="0"/>
              <w:autoSpaceDN w:val="0"/>
              <w:adjustRightInd w:val="0"/>
              <w:jc w:val="both"/>
              <w:rPr>
                <w:rFonts w:asciiTheme="majorHAnsi" w:eastAsiaTheme="minorHAnsi" w:hAnsiTheme="majorHAnsi" w:cs="Cambria"/>
                <w:color w:val="000000"/>
                <w:sz w:val="19"/>
                <w:szCs w:val="19"/>
                <w:lang w:eastAsia="en-US"/>
              </w:rPr>
            </w:pP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Manage Operations in Security under the security protocol procedures of the Manus Island Regional Processing Centre (MIRPC) with requirements for the Papua New Guinea Immigration and Customs Services Authority (PNGICSA) and the Australian Department of Immigration and Border Patrol (DIBP) </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Information/Incident on time reporting to command centers and PNGICSA and DIBP </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Command Control in public order management, emergency evacuation, fire emergencies </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Emergency Evacuation drills for land, sea and air, with stakeholder extraction in some controlled areas </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Monitor &amp; Control video security surveillance control and strict protocol procedures </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Fire Response awareness in Breathing Apparatus(BA), evacuation in a confined space, Bio Hazzard Spills containment command and control and all types of fires with the use of fire extinguishers </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Detention and Arrest procedures with the Papua New Guinea Royal Constabulary (PNGRC) under the Human Rights laws and restraints with the necessary use of force </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Risk management and security works projects on locations within project areas and external parameters Occupational Health and Safety Procedures </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Development of Training &amp; Mentoring unconventional techniques under HR Policies for client services delivery </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Liaison with National Stakeholders, Broad spectrum and other international stakeholders of the project </w:t>
            </w:r>
          </w:p>
        </w:tc>
      </w:tr>
    </w:tbl>
    <w:p w:rsidR="00F955B8" w:rsidRPr="00F12B25" w:rsidRDefault="00F955B8" w:rsidP="0024073B">
      <w:pPr>
        <w:autoSpaceDE w:val="0"/>
        <w:autoSpaceDN w:val="0"/>
        <w:adjustRightInd w:val="0"/>
        <w:jc w:val="both"/>
        <w:rPr>
          <w:rFonts w:asciiTheme="majorHAnsi" w:eastAsiaTheme="minorHAnsi" w:hAnsiTheme="majorHAnsi" w:cs="Calibri"/>
          <w:b/>
          <w:bCs/>
          <w:color w:val="000000"/>
          <w:sz w:val="19"/>
          <w:szCs w:val="19"/>
          <w:lang w:eastAsia="en-US"/>
        </w:rPr>
      </w:pPr>
    </w:p>
    <w:p w:rsidR="00E42EA9" w:rsidRPr="00F12B25" w:rsidRDefault="00E42EA9" w:rsidP="00E42EA9">
      <w:pPr>
        <w:autoSpaceDE w:val="0"/>
        <w:autoSpaceDN w:val="0"/>
        <w:adjustRightInd w:val="0"/>
        <w:rPr>
          <w:rFonts w:asciiTheme="majorHAnsi" w:eastAsiaTheme="minorHAnsi" w:hAnsiTheme="majorHAnsi" w:cs="Calibri"/>
          <w:color w:val="000000"/>
          <w:sz w:val="19"/>
          <w:szCs w:val="19"/>
          <w:lang w:eastAsia="en-US"/>
        </w:rPr>
      </w:pPr>
      <w:r w:rsidRPr="00F12B25">
        <w:rPr>
          <w:rFonts w:asciiTheme="majorHAnsi" w:eastAsiaTheme="minorHAnsi" w:hAnsiTheme="majorHAnsi" w:cs="Calibri"/>
          <w:b/>
          <w:bCs/>
          <w:color w:val="000000"/>
          <w:sz w:val="19"/>
          <w:szCs w:val="19"/>
          <w:lang w:eastAsia="en-US"/>
        </w:rPr>
        <w:t xml:space="preserve">CLIENT RELATIONS MANAGER [TACTICAL SOLUTIONS INTERNATIONAL] </w:t>
      </w:r>
    </w:p>
    <w:p w:rsidR="00E42EA9" w:rsidRPr="00F12B25" w:rsidRDefault="00E42EA9" w:rsidP="00E42EA9">
      <w:pPr>
        <w:autoSpaceDE w:val="0"/>
        <w:autoSpaceDN w:val="0"/>
        <w:adjustRightInd w:val="0"/>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August 2013-February 2014, Port Moresby. NCD </w:t>
      </w:r>
    </w:p>
    <w:p w:rsidR="00F955B8" w:rsidRPr="00F12B25" w:rsidRDefault="00F955B8" w:rsidP="00E42EA9">
      <w:pPr>
        <w:autoSpaceDE w:val="0"/>
        <w:autoSpaceDN w:val="0"/>
        <w:adjustRightInd w:val="0"/>
        <w:rPr>
          <w:rFonts w:asciiTheme="majorHAnsi" w:eastAsiaTheme="minorHAnsi" w:hAnsiTheme="majorHAnsi" w:cs="Cambria"/>
          <w:color w:val="000000"/>
          <w:sz w:val="19"/>
          <w:szCs w:val="19"/>
          <w:lang w:eastAsia="en-US"/>
        </w:rPr>
      </w:pPr>
    </w:p>
    <w:p w:rsidR="00E42EA9" w:rsidRPr="00F12B25" w:rsidRDefault="00E42EA9"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Security Management support to ensure effective operation of security access control systems for owned and leased properties in line with TSI Security protocols </w:t>
      </w:r>
    </w:p>
    <w:p w:rsidR="00E42EA9" w:rsidRPr="00F12B25" w:rsidRDefault="00E42EA9"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Inventory and management of security equipment and infrastructure </w:t>
      </w:r>
    </w:p>
    <w:p w:rsidR="00E42EA9" w:rsidRPr="00F12B25" w:rsidRDefault="00E42EA9"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Conduct regular inspections of equipment is maintained and buildings are secure </w:t>
      </w:r>
    </w:p>
    <w:p w:rsidR="00E42EA9" w:rsidRPr="00F12B25" w:rsidRDefault="00E42EA9"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Manage security works projects on properties and premises </w:t>
      </w:r>
    </w:p>
    <w:p w:rsidR="00E42EA9" w:rsidRPr="00F12B25" w:rsidRDefault="00E42EA9"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On time information reporting, post incident reporting and risk management security protocols </w:t>
      </w:r>
    </w:p>
    <w:p w:rsidR="00E42EA9" w:rsidRPr="00F12B25" w:rsidRDefault="00E42EA9"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Property &amp; Security Management Liaison to owners on security risk evaluation. </w:t>
      </w:r>
    </w:p>
    <w:p w:rsidR="00E42EA9" w:rsidRPr="00F12B25" w:rsidRDefault="00E42EA9"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Integration of security, welfare and social dynamics of specific internal &amp; external environments. </w:t>
      </w:r>
    </w:p>
    <w:p w:rsidR="00E42EA9" w:rsidRPr="00F12B25" w:rsidRDefault="00E42EA9"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Security surveillance and security vehicle response team management </w:t>
      </w:r>
    </w:p>
    <w:p w:rsidR="00E42EA9" w:rsidRPr="00F12B25" w:rsidRDefault="00E42EA9"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Provide Close Personal Protection (CPP) for national and expat VIP Clients . </w:t>
      </w:r>
    </w:p>
    <w:p w:rsidR="00E42EA9" w:rsidRPr="00F12B25" w:rsidRDefault="00E42EA9"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Small team </w:t>
      </w:r>
      <w:r w:rsidR="00F955B8" w:rsidRPr="00F12B25">
        <w:rPr>
          <w:rFonts w:asciiTheme="majorHAnsi" w:eastAsiaTheme="minorHAnsi" w:hAnsiTheme="majorHAnsi" w:cs="Cambria"/>
          <w:color w:val="000000"/>
          <w:sz w:val="19"/>
          <w:szCs w:val="19"/>
          <w:lang w:eastAsia="en-US"/>
        </w:rPr>
        <w:t xml:space="preserve">of 6 </w:t>
      </w:r>
      <w:r w:rsidR="009F4E0D" w:rsidRPr="00F12B25">
        <w:rPr>
          <w:rFonts w:asciiTheme="majorHAnsi" w:eastAsiaTheme="minorHAnsi" w:hAnsiTheme="majorHAnsi" w:cs="Cambria"/>
          <w:color w:val="000000"/>
          <w:sz w:val="19"/>
          <w:szCs w:val="19"/>
          <w:lang w:eastAsia="en-US"/>
        </w:rPr>
        <w:t>deployments</w:t>
      </w:r>
      <w:r w:rsidRPr="00F12B25">
        <w:rPr>
          <w:rFonts w:asciiTheme="majorHAnsi" w:eastAsiaTheme="minorHAnsi" w:hAnsiTheme="majorHAnsi" w:cs="Cambria"/>
          <w:color w:val="000000"/>
          <w:sz w:val="19"/>
          <w:szCs w:val="19"/>
          <w:lang w:eastAsia="en-US"/>
        </w:rPr>
        <w:t xml:space="preserve"> for Red Sea Housing at the Manus Processing </w:t>
      </w:r>
      <w:r w:rsidR="00F955B8" w:rsidRPr="00F12B25">
        <w:rPr>
          <w:rFonts w:asciiTheme="majorHAnsi" w:eastAsiaTheme="minorHAnsi" w:hAnsiTheme="majorHAnsi" w:cs="Cambria"/>
          <w:color w:val="000000"/>
          <w:sz w:val="19"/>
          <w:szCs w:val="19"/>
          <w:lang w:eastAsia="en-US"/>
        </w:rPr>
        <w:t>Centre</w:t>
      </w:r>
      <w:r w:rsidRPr="00F12B25">
        <w:rPr>
          <w:rFonts w:asciiTheme="majorHAnsi" w:eastAsiaTheme="minorHAnsi" w:hAnsiTheme="majorHAnsi" w:cs="Cambria"/>
          <w:color w:val="000000"/>
          <w:sz w:val="19"/>
          <w:szCs w:val="19"/>
          <w:lang w:eastAsia="en-US"/>
        </w:rPr>
        <w:t xml:space="preserve"> (MPC) Lombrum, Manus Province. </w:t>
      </w:r>
    </w:p>
    <w:p w:rsidR="00E42EA9" w:rsidRPr="00F12B25" w:rsidRDefault="00E42EA9" w:rsidP="0024073B">
      <w:pPr>
        <w:widowControl w:val="0"/>
        <w:tabs>
          <w:tab w:val="left" w:pos="166"/>
          <w:tab w:val="left" w:pos="709"/>
        </w:tabs>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Other Duties as directed by the Managing Director. </w:t>
      </w:r>
    </w:p>
    <w:p w:rsidR="00AE662B" w:rsidRPr="00F12B25" w:rsidRDefault="00AE662B" w:rsidP="0024073B">
      <w:pPr>
        <w:widowControl w:val="0"/>
        <w:tabs>
          <w:tab w:val="left" w:pos="166"/>
          <w:tab w:val="left" w:pos="709"/>
        </w:tabs>
        <w:jc w:val="both"/>
        <w:rPr>
          <w:rFonts w:asciiTheme="majorHAnsi" w:eastAsiaTheme="minorHAnsi" w:hAnsiTheme="majorHAnsi" w:cs="Cambria"/>
          <w:color w:val="000000"/>
          <w:sz w:val="19"/>
          <w:szCs w:val="19"/>
          <w:lang w:eastAsia="en-US"/>
        </w:rPr>
      </w:pPr>
    </w:p>
    <w:p w:rsidR="00F955B8" w:rsidRPr="00F12B25" w:rsidRDefault="00F955B8" w:rsidP="0024073B">
      <w:pPr>
        <w:widowControl w:val="0"/>
        <w:tabs>
          <w:tab w:val="left" w:pos="166"/>
          <w:tab w:val="left" w:pos="709"/>
        </w:tabs>
        <w:jc w:val="both"/>
        <w:rPr>
          <w:rFonts w:asciiTheme="majorHAnsi" w:eastAsiaTheme="minorHAnsi" w:hAnsiTheme="majorHAnsi" w:cs="Cambria"/>
          <w:color w:val="000000"/>
          <w:sz w:val="19"/>
          <w:szCs w:val="19"/>
          <w:lang w:eastAsia="en-US"/>
        </w:rPr>
      </w:pPr>
    </w:p>
    <w:p w:rsidR="00AE662B" w:rsidRPr="00F12B25" w:rsidRDefault="00F955B8" w:rsidP="0024073B">
      <w:pPr>
        <w:autoSpaceDE w:val="0"/>
        <w:autoSpaceDN w:val="0"/>
        <w:adjustRightInd w:val="0"/>
        <w:jc w:val="both"/>
        <w:rPr>
          <w:rFonts w:asciiTheme="majorHAnsi" w:eastAsiaTheme="minorHAnsi" w:hAnsiTheme="majorHAnsi" w:cs="Calibri"/>
          <w:color w:val="000000"/>
          <w:sz w:val="19"/>
          <w:szCs w:val="19"/>
          <w:lang w:eastAsia="en-US"/>
        </w:rPr>
      </w:pPr>
      <w:r w:rsidRPr="00F12B25">
        <w:rPr>
          <w:rFonts w:asciiTheme="majorHAnsi" w:eastAsiaTheme="minorHAnsi" w:hAnsiTheme="majorHAnsi" w:cs="Calibri"/>
          <w:b/>
          <w:bCs/>
          <w:color w:val="000000"/>
          <w:sz w:val="19"/>
          <w:szCs w:val="19"/>
          <w:lang w:eastAsia="en-US"/>
        </w:rPr>
        <w:t>I</w:t>
      </w:r>
      <w:r w:rsidR="00AE662B" w:rsidRPr="00F12B25">
        <w:rPr>
          <w:rFonts w:asciiTheme="majorHAnsi" w:eastAsiaTheme="minorHAnsi" w:hAnsiTheme="majorHAnsi" w:cs="Calibri"/>
          <w:b/>
          <w:bCs/>
          <w:color w:val="000000"/>
          <w:sz w:val="19"/>
          <w:szCs w:val="19"/>
          <w:lang w:eastAsia="en-US"/>
        </w:rPr>
        <w:t xml:space="preserve">NVENTORY ACCOUNTING (CONTRACTOR) RAECO LIMITED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January 2013-July 2013, Port Moresby. N.C.D. </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Setup Inventory accounting procedures and acquisition using First In First Out (FIFO) inventory methods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Initiate Accounting Procedures using Standard Financial Accounting Systems (SFAS)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lastRenderedPageBreak/>
        <w:t xml:space="preserve">Integrated Inventory into Mind Your Own Business (MYOB) Accounting Package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Reconciliation of Inventory, Accounts, Payroll and All ledgers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Setup Preferences as per the user needs with jobs, indicators and categories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Manual setup of exchange rates with MYOB on international purchases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Cargo Forwarding and tracking with invoice from point of purchase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Depreciation Scheduling on all Assets listing on all Property Plant &amp; Equipment (PPE)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Generate Inventory reports and other financial statements for Managers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Annual Returns, Tax Returns and Annual PAYE Tax (SOE) with IRC &amp; IPA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Payroll Processing and other Administrative duties </w:t>
      </w:r>
    </w:p>
    <w:p w:rsidR="00E42EA9" w:rsidRPr="00F12B25" w:rsidRDefault="00AE662B" w:rsidP="0024073B">
      <w:pPr>
        <w:widowControl w:val="0"/>
        <w:tabs>
          <w:tab w:val="left" w:pos="166"/>
          <w:tab w:val="left" w:pos="709"/>
        </w:tabs>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Others duties as directed by Managing Directors. </w:t>
      </w:r>
    </w:p>
    <w:p w:rsidR="00AE662B" w:rsidRPr="00F12B25" w:rsidRDefault="00AE662B" w:rsidP="0024073B">
      <w:pPr>
        <w:widowControl w:val="0"/>
        <w:tabs>
          <w:tab w:val="left" w:pos="166"/>
          <w:tab w:val="left" w:pos="709"/>
        </w:tabs>
        <w:jc w:val="both"/>
        <w:rPr>
          <w:rFonts w:asciiTheme="majorHAnsi" w:eastAsiaTheme="minorHAnsi" w:hAnsiTheme="majorHAnsi" w:cs="Cambria"/>
          <w:color w:val="000000"/>
          <w:sz w:val="19"/>
          <w:szCs w:val="19"/>
          <w:lang w:eastAsia="en-US"/>
        </w:rPr>
      </w:pPr>
    </w:p>
    <w:p w:rsidR="00AE662B" w:rsidRPr="00F12B25" w:rsidRDefault="00AE662B" w:rsidP="0024073B">
      <w:pPr>
        <w:widowControl w:val="0"/>
        <w:tabs>
          <w:tab w:val="left" w:pos="166"/>
          <w:tab w:val="left" w:pos="709"/>
        </w:tabs>
        <w:jc w:val="both"/>
        <w:rPr>
          <w:rFonts w:asciiTheme="majorHAnsi" w:eastAsiaTheme="minorHAnsi" w:hAnsiTheme="majorHAnsi" w:cs="Cambria"/>
          <w:color w:val="000000"/>
          <w:sz w:val="19"/>
          <w:szCs w:val="19"/>
          <w:lang w:eastAsia="en-US"/>
        </w:rPr>
      </w:pPr>
    </w:p>
    <w:p w:rsidR="00AE662B" w:rsidRPr="00F12B25" w:rsidRDefault="00AE662B" w:rsidP="0024073B">
      <w:pPr>
        <w:autoSpaceDE w:val="0"/>
        <w:autoSpaceDN w:val="0"/>
        <w:adjustRightInd w:val="0"/>
        <w:jc w:val="both"/>
        <w:rPr>
          <w:rFonts w:asciiTheme="majorHAnsi" w:eastAsiaTheme="minorHAnsi" w:hAnsiTheme="majorHAnsi" w:cs="Calibri"/>
          <w:color w:val="000000"/>
          <w:sz w:val="19"/>
          <w:szCs w:val="19"/>
          <w:lang w:eastAsia="en-US"/>
        </w:rPr>
      </w:pPr>
      <w:r w:rsidRPr="00F12B25">
        <w:rPr>
          <w:rFonts w:asciiTheme="majorHAnsi" w:eastAsiaTheme="minorHAnsi" w:hAnsiTheme="majorHAnsi" w:cs="Calibri"/>
          <w:b/>
          <w:bCs/>
          <w:color w:val="000000"/>
          <w:sz w:val="19"/>
          <w:szCs w:val="19"/>
          <w:lang w:eastAsia="en-US"/>
        </w:rPr>
        <w:t xml:space="preserve">FINANCE SUPERVISOR [CITY MISSION PNG LIMITED]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January 2010-July 2012, Port Moresby. N.C.D. </w:t>
      </w:r>
    </w:p>
    <w:p w:rsidR="0024073B" w:rsidRPr="00F12B25" w:rsidRDefault="0024073B" w:rsidP="0024073B">
      <w:pPr>
        <w:autoSpaceDE w:val="0"/>
        <w:autoSpaceDN w:val="0"/>
        <w:adjustRightInd w:val="0"/>
        <w:jc w:val="both"/>
        <w:rPr>
          <w:rFonts w:asciiTheme="majorHAnsi" w:eastAsiaTheme="minorHAnsi" w:hAnsiTheme="majorHAnsi" w:cs="Cambria"/>
          <w:color w:val="000000"/>
          <w:sz w:val="19"/>
          <w:szCs w:val="19"/>
          <w:lang w:eastAsia="en-US"/>
        </w:rPr>
      </w:pP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Supervise &amp; Training for both Senior Finance and Finance Officers in Accounting and Operational Procedures for both Lae and Port Moresby.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Monthly, Quarterly and Annual Financial Reporting to Board of Directors and Donor Funders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Financial and Office Procedures, MYOB training and mentoring of both Lae &amp; Moresby Staff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Reporting Donor Funding acquittals to European Union and Aus-Aid Funds for the City Mission PNG Limited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Supervision and Reconciliation Cost, Revenue Centers and Payroll for City Mission PNG Ltd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Consolidation of 13 Operating Bank Accounts into 3 Main Accounts using MYOB’s </w:t>
      </w:r>
      <w:r w:rsidR="00F12B25" w:rsidRPr="00F12B25">
        <w:rPr>
          <w:rFonts w:asciiTheme="majorHAnsi" w:eastAsiaTheme="minorHAnsi" w:hAnsiTheme="majorHAnsi" w:cs="Cambria"/>
          <w:color w:val="000000"/>
          <w:sz w:val="19"/>
          <w:szCs w:val="19"/>
          <w:lang w:eastAsia="en-US"/>
        </w:rPr>
        <w:t>tools</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Quarterly and Annual Internal Audits for external Auditor and Directors of City Mission PNG Limited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Logistics for donated Imports and transfers from Port Moresby to Lae, Morobe Province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Accounts Receivable &amp; Payables – Creditors and Debtors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Administration of office computer server for 5 user’s responsibilities allocated by the General Manager and Executive director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b/>
          <w:bCs/>
          <w:color w:val="000000"/>
          <w:sz w:val="19"/>
          <w:szCs w:val="19"/>
          <w:lang w:eastAsia="en-US"/>
        </w:rPr>
        <w:t xml:space="preserve">SENIOR FINANCE OFFICER [CITY MISSION PNG LIMITED]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August 2009-January 2010, Port Moresby. N.C.D. </w:t>
      </w:r>
    </w:p>
    <w:p w:rsidR="0024073B" w:rsidRPr="00F12B25" w:rsidRDefault="0024073B" w:rsidP="0024073B">
      <w:pPr>
        <w:autoSpaceDE w:val="0"/>
        <w:autoSpaceDN w:val="0"/>
        <w:adjustRightInd w:val="0"/>
        <w:jc w:val="both"/>
        <w:rPr>
          <w:rFonts w:asciiTheme="majorHAnsi" w:eastAsiaTheme="minorHAnsi" w:hAnsiTheme="majorHAnsi" w:cs="Cambria"/>
          <w:color w:val="000000"/>
          <w:sz w:val="19"/>
          <w:szCs w:val="19"/>
          <w:lang w:eastAsia="en-US"/>
        </w:rPr>
      </w:pP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Business Development &amp; Training for Income and Cost Centers for all Administration Staff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Donor Funding acquittal for 3 Donor Accounts with deadline reporting timeframes </w:t>
      </w:r>
    </w:p>
    <w:p w:rsidR="00F955B8"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Accounts Reconciliation for 13 Operating Bank Accounts, Lae City Mission, Haus Ruth and City Mission Farm and the Koki Account </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Business Development &amp; Training for Income and Cost Centers for all Administration Staff </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Donor Funding acquittal for 3 Donor Accounts with deadline reporting timeframes </w:t>
      </w:r>
    </w:p>
    <w:p w:rsidR="00F955B8" w:rsidRPr="00F12B25" w:rsidRDefault="007236EC"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Accounts Reconciliation for 13 </w:t>
      </w:r>
      <w:r w:rsidR="00F955B8" w:rsidRPr="00F12B25">
        <w:rPr>
          <w:rFonts w:asciiTheme="majorHAnsi" w:eastAsiaTheme="minorHAnsi" w:hAnsiTheme="majorHAnsi" w:cs="Cambria"/>
          <w:color w:val="000000"/>
          <w:sz w:val="19"/>
          <w:szCs w:val="19"/>
          <w:lang w:eastAsia="en-US"/>
        </w:rPr>
        <w:t xml:space="preserve">Operating Bank Accounts, Lae City Mission, Haus Ruth and City Mission Farm and the Koki Account </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Internal Audit of City Mission PNG Ltd using financial accounting procedures and financial reporting to managers and Sinton Spence Chattered Accountants </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Accounting Information System Networking and Administrating at Head Office, Koki NCD </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Set up Accounts, Payroll, Costs and Revenue Centers using MYOB Accounting Software </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Other Duties delegated by Finance Supervisor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b/>
          <w:bCs/>
          <w:color w:val="000000"/>
          <w:sz w:val="19"/>
          <w:szCs w:val="19"/>
          <w:lang w:eastAsia="en-US"/>
        </w:rPr>
        <w:t xml:space="preserve">ASSISTANT TRAINEE ACCOUNTANT [PHILANE ACCOUNTANTS] </w:t>
      </w:r>
    </w:p>
    <w:p w:rsidR="00AE662B" w:rsidRPr="00F12B25" w:rsidRDefault="00AE662B"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May  2019-January 2010, Port Moresby. N.C.D. </w:t>
      </w:r>
    </w:p>
    <w:p w:rsidR="00AC60F5" w:rsidRPr="00F12B25" w:rsidRDefault="00AC60F5" w:rsidP="0024073B">
      <w:pPr>
        <w:autoSpaceDE w:val="0"/>
        <w:autoSpaceDN w:val="0"/>
        <w:adjustRightInd w:val="0"/>
        <w:jc w:val="both"/>
        <w:rPr>
          <w:rFonts w:asciiTheme="majorHAnsi" w:eastAsiaTheme="minorHAnsi" w:hAnsiTheme="majorHAnsi" w:cs="Cambria"/>
          <w:color w:val="000000"/>
          <w:sz w:val="19"/>
          <w:szCs w:val="19"/>
          <w:lang w:eastAsia="en-US"/>
        </w:rPr>
      </w:pPr>
    </w:p>
    <w:p w:rsidR="007236EC" w:rsidRPr="00F12B25" w:rsidRDefault="00AC60F5"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Assisted Senior Accountants in the development </w:t>
      </w:r>
      <w:r w:rsidR="007236EC" w:rsidRPr="00F12B25">
        <w:rPr>
          <w:rFonts w:asciiTheme="majorHAnsi" w:eastAsiaTheme="minorHAnsi" w:hAnsiTheme="majorHAnsi" w:cs="Cambria"/>
          <w:color w:val="000000"/>
          <w:sz w:val="19"/>
          <w:szCs w:val="19"/>
          <w:lang w:eastAsia="en-US"/>
        </w:rPr>
        <w:t>:</w:t>
      </w:r>
    </w:p>
    <w:p w:rsidR="007236EC" w:rsidRPr="00F12B25" w:rsidRDefault="004D732C"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Accounting </w:t>
      </w:r>
      <w:r w:rsidR="007236EC" w:rsidRPr="00F12B25">
        <w:rPr>
          <w:rFonts w:asciiTheme="majorHAnsi" w:eastAsiaTheme="minorHAnsi" w:hAnsiTheme="majorHAnsi" w:cs="Cambria"/>
          <w:color w:val="000000"/>
          <w:sz w:val="19"/>
          <w:szCs w:val="19"/>
          <w:lang w:eastAsia="en-US"/>
        </w:rPr>
        <w:t>Policies</w:t>
      </w:r>
    </w:p>
    <w:p w:rsidR="00AC60F5" w:rsidRPr="00F12B25" w:rsidRDefault="004D732C"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HR Systems &amp; Procedures</w:t>
      </w:r>
    </w:p>
    <w:p w:rsidR="004D732C" w:rsidRPr="00F12B25" w:rsidRDefault="00552AA3"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Business Plan for Hore Binkia (HBEL) Land Owner </w:t>
      </w:r>
      <w:r w:rsidR="007236EC" w:rsidRPr="00F12B25">
        <w:rPr>
          <w:rFonts w:asciiTheme="majorHAnsi" w:eastAsiaTheme="minorHAnsi" w:hAnsiTheme="majorHAnsi" w:cs="Cambria"/>
          <w:color w:val="000000"/>
          <w:sz w:val="19"/>
          <w:szCs w:val="19"/>
          <w:lang w:eastAsia="en-US"/>
        </w:rPr>
        <w:t>Company</w:t>
      </w:r>
      <w:r w:rsidRPr="00F12B25">
        <w:rPr>
          <w:rFonts w:asciiTheme="majorHAnsi" w:eastAsiaTheme="minorHAnsi" w:hAnsiTheme="majorHAnsi" w:cs="Cambria"/>
          <w:color w:val="000000"/>
          <w:sz w:val="19"/>
          <w:szCs w:val="19"/>
          <w:lang w:eastAsia="en-US"/>
        </w:rPr>
        <w:t xml:space="preserve"> under OTDF, Tabubil Western Province</w:t>
      </w:r>
    </w:p>
    <w:p w:rsidR="007236EC" w:rsidRPr="00F12B25" w:rsidRDefault="007236EC"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lastRenderedPageBreak/>
        <w:t>Operational Procedures  and Policies</w:t>
      </w:r>
    </w:p>
    <w:p w:rsidR="00552AA3" w:rsidRPr="00F12B25" w:rsidRDefault="00552AA3"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Internal Auditor Parliamentary Services &amp; Members Advances</w:t>
      </w:r>
    </w:p>
    <w:p w:rsidR="007236EC" w:rsidRPr="00F12B25" w:rsidRDefault="007236EC"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Bank Reconciliation </w:t>
      </w:r>
    </w:p>
    <w:p w:rsidR="007236EC" w:rsidRPr="00F12B25" w:rsidRDefault="007236EC"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Source Documentation Compilation &amp; Evaluation </w:t>
      </w:r>
    </w:p>
    <w:p w:rsidR="00552AA3" w:rsidRPr="00F12B25" w:rsidRDefault="00552AA3"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Set up MYOB Chart of Accounts for Tropic Print, Tropic Tours and Soea Contractors, clients to ANE Accountants</w:t>
      </w:r>
    </w:p>
    <w:p w:rsidR="007236EC" w:rsidRPr="00F12B25" w:rsidRDefault="007236EC"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Accounting information Systems Setup (MYOB All Versions)</w:t>
      </w:r>
    </w:p>
    <w:p w:rsidR="00552AA3" w:rsidRPr="00F12B25" w:rsidRDefault="00552AA3"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Financial Statements &amp; Reporting</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Statutory Compliance with the IRC and IPA</w:t>
      </w:r>
    </w:p>
    <w:p w:rsidR="00F955B8" w:rsidRPr="00F12B25" w:rsidRDefault="00F955B8" w:rsidP="0024073B">
      <w:pPr>
        <w:autoSpaceDE w:val="0"/>
        <w:autoSpaceDN w:val="0"/>
        <w:adjustRightInd w:val="0"/>
        <w:jc w:val="both"/>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Other Administration Duties as directed by the Office Manager</w:t>
      </w:r>
      <w:r w:rsidR="007236EC" w:rsidRPr="00F12B25">
        <w:rPr>
          <w:rFonts w:asciiTheme="majorHAnsi" w:eastAsiaTheme="minorHAnsi" w:hAnsiTheme="majorHAnsi" w:cs="Cambria"/>
          <w:color w:val="000000"/>
          <w:sz w:val="19"/>
          <w:szCs w:val="19"/>
          <w:lang w:eastAsia="en-US"/>
        </w:rPr>
        <w:t xml:space="preserve"> and Principal Mr. Philip Eludeme</w:t>
      </w:r>
    </w:p>
    <w:p w:rsidR="001F4286" w:rsidRPr="00F12B25" w:rsidRDefault="001F4286" w:rsidP="00AE662B">
      <w:pPr>
        <w:autoSpaceDE w:val="0"/>
        <w:autoSpaceDN w:val="0"/>
        <w:adjustRightInd w:val="0"/>
        <w:rPr>
          <w:rFonts w:asciiTheme="majorHAnsi" w:eastAsiaTheme="minorHAnsi" w:hAnsiTheme="majorHAnsi" w:cs="Cambria"/>
          <w:color w:val="000000"/>
          <w:sz w:val="19"/>
          <w:szCs w:val="19"/>
          <w:lang w:eastAsia="en-US"/>
        </w:rPr>
      </w:pPr>
    </w:p>
    <w:p w:rsidR="001F4286" w:rsidRDefault="001F4286" w:rsidP="001F4286">
      <w:pPr>
        <w:rPr>
          <w:rFonts w:cs="Arial"/>
          <w:b/>
          <w:color w:val="009FDA"/>
          <w:sz w:val="24"/>
          <w:szCs w:val="20"/>
        </w:rPr>
      </w:pPr>
      <w:r w:rsidRPr="009E643C">
        <w:rPr>
          <w:rFonts w:cs="Arial"/>
          <w:b/>
          <w:color w:val="009FDA"/>
          <w:sz w:val="24"/>
          <w:szCs w:val="20"/>
        </w:rPr>
        <w:t>EDUCATION &amp; QUALIFICATIONS</w:t>
      </w:r>
    </w:p>
    <w:p w:rsidR="009F4E0D" w:rsidRDefault="009F4E0D" w:rsidP="001F4286">
      <w:pPr>
        <w:rPr>
          <w:rFonts w:cs="Arial"/>
          <w:b/>
          <w:color w:val="009FDA"/>
          <w:sz w:val="24"/>
          <w:szCs w:val="20"/>
        </w:rPr>
      </w:pPr>
    </w:p>
    <w:p w:rsidR="009D1810" w:rsidRPr="00F12B25" w:rsidRDefault="001473DF" w:rsidP="009D1810">
      <w:pPr>
        <w:widowControl w:val="0"/>
        <w:tabs>
          <w:tab w:val="left" w:pos="166"/>
        </w:tabs>
        <w:rPr>
          <w:rFonts w:asciiTheme="majorHAnsi" w:hAnsiTheme="majorHAnsi" w:cs="Arial"/>
          <w:bCs/>
          <w:i/>
          <w:szCs w:val="16"/>
        </w:rPr>
      </w:pPr>
      <w:r w:rsidRPr="00F12B25">
        <w:rPr>
          <w:rFonts w:asciiTheme="majorHAnsi" w:hAnsiTheme="majorHAnsi" w:cs="Arial"/>
          <w:b/>
          <w:bCs/>
          <w:lang w:val="en-US"/>
        </w:rPr>
        <w:t>Operational Safety &amp; Security</w:t>
      </w:r>
      <w:r w:rsidR="009D1810" w:rsidRPr="00F12B25">
        <w:rPr>
          <w:rFonts w:asciiTheme="majorHAnsi" w:hAnsiTheme="majorHAnsi" w:cs="Arial"/>
          <w:b/>
          <w:bCs/>
          <w:lang w:val="en-US"/>
        </w:rPr>
        <w:t xml:space="preserve"> Course</w:t>
      </w:r>
      <w:r w:rsidR="009D1810" w:rsidRPr="00F12B25">
        <w:rPr>
          <w:rFonts w:asciiTheme="majorHAnsi" w:hAnsiTheme="majorHAnsi" w:cs="Arial"/>
          <w:lang w:val="en-US"/>
        </w:rPr>
        <w:t xml:space="preserve">, </w:t>
      </w:r>
      <w:r w:rsidRPr="00F12B25">
        <w:rPr>
          <w:rFonts w:asciiTheme="majorHAnsi" w:hAnsiTheme="majorHAnsi" w:cs="Arial"/>
          <w:lang w:val="en-US"/>
        </w:rPr>
        <w:t>Wilson Security</w:t>
      </w:r>
      <w:r w:rsidR="009D1810" w:rsidRPr="00F12B25">
        <w:rPr>
          <w:rFonts w:asciiTheme="majorHAnsi" w:hAnsiTheme="majorHAnsi" w:cs="Arial"/>
          <w:lang w:val="en-US"/>
        </w:rPr>
        <w:t xml:space="preserve"> </w:t>
      </w:r>
      <w:r w:rsidRPr="00F12B25">
        <w:rPr>
          <w:rFonts w:asciiTheme="majorHAnsi" w:hAnsiTheme="majorHAnsi" w:cs="Arial"/>
          <w:lang w:val="en-US"/>
        </w:rPr>
        <w:t>MIRPC</w:t>
      </w:r>
      <w:r w:rsidR="009D1810" w:rsidRPr="00F12B25">
        <w:rPr>
          <w:rFonts w:asciiTheme="majorHAnsi" w:hAnsiTheme="majorHAnsi" w:cs="Arial"/>
          <w:bCs/>
          <w:iCs/>
          <w:lang w:val="en-US"/>
        </w:rPr>
        <w:t xml:space="preserve"> (</w:t>
      </w:r>
      <w:r w:rsidRPr="00F12B25">
        <w:rPr>
          <w:rFonts w:asciiTheme="majorHAnsi" w:hAnsiTheme="majorHAnsi" w:cs="Arial"/>
          <w:bCs/>
          <w:i/>
          <w:szCs w:val="16"/>
        </w:rPr>
        <w:t>June</w:t>
      </w:r>
      <w:r w:rsidR="009D1810" w:rsidRPr="00F12B25">
        <w:rPr>
          <w:rFonts w:asciiTheme="majorHAnsi" w:hAnsiTheme="majorHAnsi" w:cs="Arial"/>
          <w:bCs/>
          <w:i/>
          <w:szCs w:val="16"/>
        </w:rPr>
        <w:t xml:space="preserve"> </w:t>
      </w:r>
      <w:r w:rsidRPr="00F12B25">
        <w:rPr>
          <w:rFonts w:asciiTheme="majorHAnsi" w:hAnsiTheme="majorHAnsi" w:cs="Arial"/>
          <w:bCs/>
          <w:i/>
          <w:szCs w:val="16"/>
        </w:rPr>
        <w:t>2016</w:t>
      </w:r>
      <w:r w:rsidR="009D1810" w:rsidRPr="00F12B25">
        <w:rPr>
          <w:rFonts w:asciiTheme="majorHAnsi" w:hAnsiTheme="majorHAnsi" w:cs="Arial"/>
          <w:bCs/>
          <w:i/>
          <w:szCs w:val="16"/>
        </w:rPr>
        <w:t>)</w:t>
      </w:r>
    </w:p>
    <w:p w:rsidR="009D1810" w:rsidRPr="00F12B25" w:rsidRDefault="009D1810" w:rsidP="009D1810">
      <w:pPr>
        <w:widowControl w:val="0"/>
        <w:autoSpaceDE w:val="0"/>
        <w:autoSpaceDN w:val="0"/>
        <w:adjustRightInd w:val="0"/>
        <w:rPr>
          <w:rFonts w:asciiTheme="majorHAnsi" w:eastAsiaTheme="minorHAnsi" w:hAnsiTheme="majorHAnsi" w:cs="Arial"/>
          <w:lang w:val="en-US" w:eastAsia="en-US"/>
        </w:rPr>
      </w:pPr>
      <w:r w:rsidRPr="00F12B25">
        <w:rPr>
          <w:rFonts w:asciiTheme="majorHAnsi" w:eastAsiaTheme="minorHAnsi" w:hAnsiTheme="majorHAnsi" w:cs="Arial"/>
          <w:lang w:val="en-US" w:eastAsia="en-US"/>
        </w:rPr>
        <w:t>Systems and similarities with linking information systems to businesses</w:t>
      </w:r>
    </w:p>
    <w:p w:rsidR="001473DF" w:rsidRPr="00F12B25" w:rsidRDefault="001473DF" w:rsidP="001473DF">
      <w:pPr>
        <w:widowControl w:val="0"/>
        <w:tabs>
          <w:tab w:val="left" w:pos="166"/>
        </w:tabs>
        <w:rPr>
          <w:rFonts w:asciiTheme="majorHAnsi" w:hAnsiTheme="majorHAnsi" w:cs="Arial"/>
          <w:b/>
          <w:bCs/>
          <w:lang w:val="en-US"/>
        </w:rPr>
      </w:pPr>
    </w:p>
    <w:p w:rsidR="001473DF" w:rsidRPr="00F12B25" w:rsidRDefault="001473DF" w:rsidP="001473DF">
      <w:pPr>
        <w:widowControl w:val="0"/>
        <w:tabs>
          <w:tab w:val="left" w:pos="166"/>
        </w:tabs>
        <w:rPr>
          <w:rFonts w:asciiTheme="majorHAnsi" w:hAnsiTheme="majorHAnsi" w:cs="Arial"/>
          <w:bCs/>
          <w:i/>
          <w:szCs w:val="16"/>
        </w:rPr>
      </w:pPr>
      <w:r w:rsidRPr="00F12B25">
        <w:rPr>
          <w:rFonts w:asciiTheme="majorHAnsi" w:hAnsiTheme="majorHAnsi" w:cs="Arial"/>
          <w:b/>
          <w:bCs/>
          <w:lang w:val="en-US"/>
        </w:rPr>
        <w:t>First Aid Certification Course</w:t>
      </w:r>
      <w:r w:rsidRPr="00F12B25">
        <w:rPr>
          <w:rFonts w:asciiTheme="majorHAnsi" w:hAnsiTheme="majorHAnsi" w:cs="Arial"/>
          <w:lang w:val="en-US"/>
        </w:rPr>
        <w:t>, Wilson Security MIRPC</w:t>
      </w:r>
      <w:r w:rsidRPr="00F12B25">
        <w:rPr>
          <w:rFonts w:asciiTheme="majorHAnsi" w:hAnsiTheme="majorHAnsi" w:cs="Arial"/>
          <w:bCs/>
          <w:iCs/>
          <w:lang w:val="en-US"/>
        </w:rPr>
        <w:t xml:space="preserve"> (</w:t>
      </w:r>
      <w:r w:rsidRPr="00F12B25">
        <w:rPr>
          <w:rFonts w:asciiTheme="majorHAnsi" w:hAnsiTheme="majorHAnsi" w:cs="Arial"/>
          <w:bCs/>
          <w:i/>
          <w:szCs w:val="16"/>
        </w:rPr>
        <w:t>August 2016)</w:t>
      </w:r>
    </w:p>
    <w:p w:rsidR="001473DF" w:rsidRPr="00F12B25" w:rsidRDefault="001473DF" w:rsidP="001473DF">
      <w:pPr>
        <w:widowControl w:val="0"/>
        <w:autoSpaceDE w:val="0"/>
        <w:autoSpaceDN w:val="0"/>
        <w:adjustRightInd w:val="0"/>
        <w:rPr>
          <w:rFonts w:asciiTheme="majorHAnsi" w:eastAsiaTheme="minorHAnsi" w:hAnsiTheme="majorHAnsi" w:cs="Arial"/>
          <w:lang w:val="en-US" w:eastAsia="en-US"/>
        </w:rPr>
      </w:pPr>
      <w:r w:rsidRPr="00F12B25">
        <w:rPr>
          <w:rFonts w:asciiTheme="majorHAnsi" w:eastAsiaTheme="minorHAnsi" w:hAnsiTheme="majorHAnsi" w:cs="Arial"/>
          <w:lang w:val="en-US" w:eastAsia="en-US"/>
        </w:rPr>
        <w:t>Systems and similarities with linking information systems to businesses</w:t>
      </w:r>
    </w:p>
    <w:p w:rsidR="009D1810" w:rsidRPr="00F12B25" w:rsidRDefault="009D1810" w:rsidP="001F4286">
      <w:pPr>
        <w:rPr>
          <w:rFonts w:asciiTheme="majorHAnsi" w:hAnsiTheme="majorHAnsi" w:cs="Arial"/>
          <w:b/>
          <w:color w:val="009FDA"/>
          <w:sz w:val="24"/>
          <w:szCs w:val="20"/>
        </w:rPr>
      </w:pPr>
    </w:p>
    <w:p w:rsidR="00441105" w:rsidRPr="00F12B25" w:rsidRDefault="00441105" w:rsidP="00441105">
      <w:pPr>
        <w:widowControl w:val="0"/>
        <w:tabs>
          <w:tab w:val="left" w:pos="166"/>
        </w:tabs>
        <w:rPr>
          <w:rFonts w:asciiTheme="majorHAnsi" w:hAnsiTheme="majorHAnsi" w:cs="Arial"/>
          <w:bCs/>
          <w:i/>
          <w:szCs w:val="16"/>
        </w:rPr>
      </w:pPr>
      <w:r w:rsidRPr="00F12B25">
        <w:rPr>
          <w:rFonts w:asciiTheme="majorHAnsi" w:hAnsiTheme="majorHAnsi" w:cs="Arial"/>
          <w:b/>
          <w:bCs/>
        </w:rPr>
        <w:t>Bachelor of Accounting,</w:t>
      </w:r>
      <w:r w:rsidRPr="00F12B25">
        <w:rPr>
          <w:rFonts w:asciiTheme="majorHAnsi" w:hAnsiTheme="majorHAnsi" w:cs="Arial"/>
        </w:rPr>
        <w:t xml:space="preserve"> University of Papua New Guinea</w:t>
      </w:r>
      <w:r w:rsidRPr="00F12B25">
        <w:rPr>
          <w:rFonts w:asciiTheme="majorHAnsi" w:hAnsiTheme="majorHAnsi" w:cs="Arial"/>
          <w:bCs/>
          <w:iCs/>
        </w:rPr>
        <w:t xml:space="preserve"> (</w:t>
      </w:r>
      <w:r w:rsidRPr="00F12B25">
        <w:rPr>
          <w:rFonts w:asciiTheme="majorHAnsi" w:hAnsiTheme="majorHAnsi" w:cs="Arial"/>
          <w:bCs/>
          <w:i/>
          <w:szCs w:val="16"/>
        </w:rPr>
        <w:t>On Hold 3rd Year)</w:t>
      </w:r>
    </w:p>
    <w:p w:rsidR="00A748B3" w:rsidRPr="00F12B25" w:rsidRDefault="00441105" w:rsidP="009D1810">
      <w:pPr>
        <w:widowControl w:val="0"/>
        <w:tabs>
          <w:tab w:val="left" w:pos="166"/>
          <w:tab w:val="left" w:pos="709"/>
        </w:tabs>
        <w:rPr>
          <w:rFonts w:asciiTheme="majorHAnsi" w:hAnsiTheme="majorHAnsi" w:cs="Arial"/>
          <w:lang w:val="en-US"/>
        </w:rPr>
      </w:pPr>
      <w:r w:rsidRPr="00F12B25">
        <w:rPr>
          <w:rFonts w:asciiTheme="majorHAnsi" w:hAnsiTheme="majorHAnsi" w:cs="Arial"/>
          <w:lang w:val="en-US"/>
        </w:rPr>
        <w:t>On hold for location from regional office and main campus</w:t>
      </w:r>
    </w:p>
    <w:p w:rsidR="009D1810" w:rsidRPr="00F12B25" w:rsidRDefault="009D1810" w:rsidP="00A748B3">
      <w:pPr>
        <w:widowControl w:val="0"/>
        <w:tabs>
          <w:tab w:val="left" w:pos="166"/>
        </w:tabs>
        <w:rPr>
          <w:rFonts w:asciiTheme="majorHAnsi" w:hAnsiTheme="majorHAnsi" w:cs="Arial"/>
          <w:b/>
          <w:bCs/>
          <w:lang w:val="en-US"/>
        </w:rPr>
      </w:pPr>
    </w:p>
    <w:p w:rsidR="00A748B3" w:rsidRPr="00F12B25" w:rsidRDefault="00A748B3" w:rsidP="00A748B3">
      <w:pPr>
        <w:widowControl w:val="0"/>
        <w:tabs>
          <w:tab w:val="left" w:pos="166"/>
        </w:tabs>
        <w:rPr>
          <w:rFonts w:asciiTheme="majorHAnsi" w:hAnsiTheme="majorHAnsi" w:cs="Arial"/>
          <w:bCs/>
          <w:i/>
          <w:szCs w:val="16"/>
        </w:rPr>
      </w:pPr>
      <w:r w:rsidRPr="00F12B25">
        <w:rPr>
          <w:rFonts w:asciiTheme="majorHAnsi" w:hAnsiTheme="majorHAnsi" w:cs="Arial"/>
          <w:b/>
          <w:bCs/>
          <w:lang w:val="en-US"/>
        </w:rPr>
        <w:t xml:space="preserve">MYOB </w:t>
      </w:r>
      <w:r w:rsidR="009D1810" w:rsidRPr="00F12B25">
        <w:rPr>
          <w:rFonts w:asciiTheme="majorHAnsi" w:hAnsiTheme="majorHAnsi" w:cs="Arial"/>
          <w:b/>
          <w:bCs/>
          <w:lang w:val="en-US"/>
        </w:rPr>
        <w:t>Information Systems Advanced C</w:t>
      </w:r>
      <w:r w:rsidRPr="00F12B25">
        <w:rPr>
          <w:rFonts w:asciiTheme="majorHAnsi" w:hAnsiTheme="majorHAnsi" w:cs="Arial"/>
          <w:b/>
          <w:bCs/>
          <w:lang w:val="en-US"/>
        </w:rPr>
        <w:t>ourse</w:t>
      </w:r>
      <w:r w:rsidRPr="00F12B25">
        <w:rPr>
          <w:rFonts w:asciiTheme="majorHAnsi" w:hAnsiTheme="majorHAnsi" w:cs="Arial"/>
          <w:lang w:val="en-US"/>
        </w:rPr>
        <w:t xml:space="preserve">, </w:t>
      </w:r>
      <w:r w:rsidR="009D1810" w:rsidRPr="00F12B25">
        <w:rPr>
          <w:rFonts w:asciiTheme="majorHAnsi" w:hAnsiTheme="majorHAnsi" w:cs="Arial"/>
          <w:lang w:val="en-US"/>
        </w:rPr>
        <w:t>Daltron PNG</w:t>
      </w:r>
      <w:r w:rsidRPr="00F12B25">
        <w:rPr>
          <w:rFonts w:asciiTheme="majorHAnsi" w:hAnsiTheme="majorHAnsi" w:cs="Arial"/>
          <w:bCs/>
          <w:iCs/>
          <w:lang w:val="en-US"/>
        </w:rPr>
        <w:t xml:space="preserve"> (</w:t>
      </w:r>
      <w:r w:rsidRPr="00F12B25">
        <w:rPr>
          <w:rFonts w:asciiTheme="majorHAnsi" w:hAnsiTheme="majorHAnsi" w:cs="Arial"/>
          <w:bCs/>
          <w:i/>
          <w:szCs w:val="16"/>
        </w:rPr>
        <w:t xml:space="preserve">August </w:t>
      </w:r>
      <w:r w:rsidR="009D1810" w:rsidRPr="00F12B25">
        <w:rPr>
          <w:rFonts w:asciiTheme="majorHAnsi" w:hAnsiTheme="majorHAnsi" w:cs="Arial"/>
          <w:bCs/>
          <w:i/>
          <w:szCs w:val="16"/>
        </w:rPr>
        <w:t>2012</w:t>
      </w:r>
      <w:r w:rsidRPr="00F12B25">
        <w:rPr>
          <w:rFonts w:asciiTheme="majorHAnsi" w:hAnsiTheme="majorHAnsi" w:cs="Arial"/>
          <w:bCs/>
          <w:i/>
          <w:szCs w:val="16"/>
        </w:rPr>
        <w:t>)</w:t>
      </w:r>
    </w:p>
    <w:p w:rsidR="00A748B3" w:rsidRPr="00F12B25" w:rsidRDefault="009D1810" w:rsidP="00A748B3">
      <w:pPr>
        <w:widowControl w:val="0"/>
        <w:autoSpaceDE w:val="0"/>
        <w:autoSpaceDN w:val="0"/>
        <w:adjustRightInd w:val="0"/>
        <w:rPr>
          <w:rFonts w:asciiTheme="majorHAnsi" w:eastAsiaTheme="minorHAnsi" w:hAnsiTheme="majorHAnsi" w:cs="Arial"/>
          <w:lang w:val="en-US" w:eastAsia="en-US"/>
        </w:rPr>
      </w:pPr>
      <w:r w:rsidRPr="00F12B25">
        <w:rPr>
          <w:rFonts w:asciiTheme="majorHAnsi" w:eastAsiaTheme="minorHAnsi" w:hAnsiTheme="majorHAnsi" w:cs="Arial"/>
          <w:lang w:val="en-US" w:eastAsia="en-US"/>
        </w:rPr>
        <w:t>Systems and similarities with linking information systems to businesses</w:t>
      </w:r>
    </w:p>
    <w:p w:rsidR="00441105" w:rsidRPr="00F12B25" w:rsidRDefault="00441105" w:rsidP="00441105">
      <w:pPr>
        <w:widowControl w:val="0"/>
        <w:tabs>
          <w:tab w:val="left" w:pos="166"/>
          <w:tab w:val="left" w:pos="709"/>
        </w:tabs>
        <w:rPr>
          <w:rFonts w:asciiTheme="majorHAnsi" w:hAnsiTheme="majorHAnsi" w:cs="Arial"/>
          <w:lang w:val="en-US"/>
        </w:rPr>
      </w:pPr>
    </w:p>
    <w:p w:rsidR="00441105" w:rsidRPr="00F12B25" w:rsidRDefault="00441105" w:rsidP="00441105">
      <w:pPr>
        <w:widowControl w:val="0"/>
        <w:tabs>
          <w:tab w:val="left" w:pos="166"/>
        </w:tabs>
        <w:rPr>
          <w:rFonts w:asciiTheme="majorHAnsi" w:hAnsiTheme="majorHAnsi" w:cs="Arial"/>
          <w:bCs/>
          <w:i/>
          <w:szCs w:val="16"/>
        </w:rPr>
      </w:pPr>
      <w:r w:rsidRPr="00F12B25">
        <w:rPr>
          <w:rFonts w:asciiTheme="majorHAnsi" w:hAnsiTheme="majorHAnsi" w:cs="Arial"/>
          <w:b/>
          <w:bCs/>
        </w:rPr>
        <w:t>Diploma in Business</w:t>
      </w:r>
      <w:r w:rsidR="00A748B3" w:rsidRPr="00F12B25">
        <w:rPr>
          <w:rFonts w:asciiTheme="majorHAnsi" w:hAnsiTheme="majorHAnsi" w:cs="Arial"/>
          <w:b/>
          <w:bCs/>
        </w:rPr>
        <w:t xml:space="preserve"> Studies</w:t>
      </w:r>
      <w:r w:rsidRPr="00F12B25">
        <w:rPr>
          <w:rFonts w:asciiTheme="majorHAnsi" w:hAnsiTheme="majorHAnsi" w:cs="Arial"/>
          <w:b/>
          <w:bCs/>
        </w:rPr>
        <w:t xml:space="preserve"> </w:t>
      </w:r>
      <w:r w:rsidR="00A748B3" w:rsidRPr="00F12B25">
        <w:rPr>
          <w:rFonts w:asciiTheme="majorHAnsi" w:hAnsiTheme="majorHAnsi" w:cs="Arial"/>
          <w:b/>
          <w:bCs/>
        </w:rPr>
        <w:t>(</w:t>
      </w:r>
      <w:r w:rsidRPr="00F12B25">
        <w:rPr>
          <w:rFonts w:asciiTheme="majorHAnsi" w:hAnsiTheme="majorHAnsi" w:cs="Arial"/>
          <w:b/>
          <w:bCs/>
        </w:rPr>
        <w:t>Accounting</w:t>
      </w:r>
      <w:r w:rsidR="00A748B3" w:rsidRPr="00F12B25">
        <w:rPr>
          <w:rFonts w:asciiTheme="majorHAnsi" w:hAnsiTheme="majorHAnsi" w:cs="Arial"/>
          <w:b/>
          <w:bCs/>
        </w:rPr>
        <w:t>)</w:t>
      </w:r>
      <w:r w:rsidRPr="00F12B25">
        <w:rPr>
          <w:rFonts w:asciiTheme="majorHAnsi" w:hAnsiTheme="majorHAnsi" w:cs="Arial"/>
          <w:b/>
          <w:bCs/>
        </w:rPr>
        <w:t>,</w:t>
      </w:r>
      <w:r w:rsidRPr="00F12B25">
        <w:rPr>
          <w:rFonts w:asciiTheme="majorHAnsi" w:hAnsiTheme="majorHAnsi" w:cs="Arial"/>
        </w:rPr>
        <w:t xml:space="preserve"> </w:t>
      </w:r>
      <w:r w:rsidR="00A748B3" w:rsidRPr="00F12B25">
        <w:rPr>
          <w:rFonts w:asciiTheme="majorHAnsi" w:hAnsiTheme="majorHAnsi" w:cs="Arial"/>
        </w:rPr>
        <w:t>Port Moresby Business College</w:t>
      </w:r>
      <w:r w:rsidRPr="00F12B25">
        <w:rPr>
          <w:rFonts w:asciiTheme="majorHAnsi" w:hAnsiTheme="majorHAnsi" w:cs="Arial"/>
          <w:bCs/>
          <w:iCs/>
        </w:rPr>
        <w:t xml:space="preserve"> (</w:t>
      </w:r>
      <w:r w:rsidR="00A748B3" w:rsidRPr="00F12B25">
        <w:rPr>
          <w:rFonts w:asciiTheme="majorHAnsi" w:hAnsiTheme="majorHAnsi" w:cs="Arial"/>
          <w:bCs/>
          <w:i/>
          <w:szCs w:val="16"/>
        </w:rPr>
        <w:t>20</w:t>
      </w:r>
      <w:r w:rsidR="009D1810" w:rsidRPr="00F12B25">
        <w:rPr>
          <w:rFonts w:asciiTheme="majorHAnsi" w:hAnsiTheme="majorHAnsi" w:cs="Arial"/>
          <w:bCs/>
          <w:i/>
          <w:szCs w:val="16"/>
        </w:rPr>
        <w:t>0</w:t>
      </w:r>
      <w:r w:rsidR="00A748B3" w:rsidRPr="00F12B25">
        <w:rPr>
          <w:rFonts w:asciiTheme="majorHAnsi" w:hAnsiTheme="majorHAnsi" w:cs="Arial"/>
          <w:bCs/>
          <w:i/>
          <w:szCs w:val="16"/>
        </w:rPr>
        <w:t>7</w:t>
      </w:r>
      <w:r w:rsidRPr="00F12B25">
        <w:rPr>
          <w:rFonts w:asciiTheme="majorHAnsi" w:hAnsiTheme="majorHAnsi" w:cs="Arial"/>
          <w:bCs/>
          <w:i/>
          <w:szCs w:val="16"/>
        </w:rPr>
        <w:t>)</w:t>
      </w:r>
    </w:p>
    <w:p w:rsidR="00441105" w:rsidRPr="00F12B25" w:rsidRDefault="00A748B3" w:rsidP="00441105">
      <w:pPr>
        <w:widowControl w:val="0"/>
        <w:tabs>
          <w:tab w:val="left" w:pos="166"/>
          <w:tab w:val="left" w:pos="709"/>
        </w:tabs>
        <w:rPr>
          <w:rFonts w:asciiTheme="majorHAnsi" w:hAnsiTheme="majorHAnsi" w:cs="Arial"/>
          <w:lang w:val="en-US"/>
        </w:rPr>
      </w:pPr>
      <w:r w:rsidRPr="00F12B25">
        <w:rPr>
          <w:rFonts w:asciiTheme="majorHAnsi" w:hAnsiTheme="majorHAnsi" w:cs="Arial"/>
          <w:lang w:val="en-US"/>
        </w:rPr>
        <w:t>Introduction the Accounting Fr</w:t>
      </w:r>
      <w:r w:rsidR="009D1810" w:rsidRPr="00F12B25">
        <w:rPr>
          <w:rFonts w:asciiTheme="majorHAnsi" w:hAnsiTheme="majorHAnsi" w:cs="Arial"/>
          <w:lang w:val="en-US"/>
        </w:rPr>
        <w:t>ameworks reporting processors and limitations</w:t>
      </w:r>
    </w:p>
    <w:p w:rsidR="00A748B3" w:rsidRPr="00F12B25" w:rsidRDefault="00A748B3" w:rsidP="00A748B3">
      <w:pPr>
        <w:widowControl w:val="0"/>
        <w:tabs>
          <w:tab w:val="left" w:pos="166"/>
          <w:tab w:val="left" w:pos="709"/>
        </w:tabs>
        <w:rPr>
          <w:rFonts w:asciiTheme="majorHAnsi" w:hAnsiTheme="majorHAnsi" w:cs="Arial"/>
          <w:lang w:val="en-US"/>
        </w:rPr>
      </w:pPr>
    </w:p>
    <w:p w:rsidR="00A748B3" w:rsidRPr="00F12B25" w:rsidRDefault="00A748B3" w:rsidP="00A748B3">
      <w:pPr>
        <w:widowControl w:val="0"/>
        <w:tabs>
          <w:tab w:val="left" w:pos="166"/>
        </w:tabs>
        <w:rPr>
          <w:rFonts w:asciiTheme="majorHAnsi" w:hAnsiTheme="majorHAnsi" w:cs="Arial"/>
          <w:bCs/>
          <w:i/>
          <w:szCs w:val="16"/>
        </w:rPr>
      </w:pPr>
      <w:r w:rsidRPr="00F12B25">
        <w:rPr>
          <w:rFonts w:asciiTheme="majorHAnsi" w:hAnsiTheme="majorHAnsi" w:cs="Arial"/>
          <w:b/>
          <w:bCs/>
        </w:rPr>
        <w:t>Certificate in Business Studies (Accounting),</w:t>
      </w:r>
      <w:r w:rsidRPr="00F12B25">
        <w:rPr>
          <w:rFonts w:asciiTheme="majorHAnsi" w:hAnsiTheme="majorHAnsi" w:cs="Arial"/>
        </w:rPr>
        <w:t xml:space="preserve"> Port Moresby Business College</w:t>
      </w:r>
      <w:r w:rsidRPr="00F12B25">
        <w:rPr>
          <w:rFonts w:asciiTheme="majorHAnsi" w:hAnsiTheme="majorHAnsi" w:cs="Arial"/>
          <w:bCs/>
          <w:iCs/>
        </w:rPr>
        <w:t xml:space="preserve"> (</w:t>
      </w:r>
      <w:r w:rsidRPr="00F12B25">
        <w:rPr>
          <w:rFonts w:asciiTheme="majorHAnsi" w:hAnsiTheme="majorHAnsi" w:cs="Arial"/>
          <w:bCs/>
          <w:i/>
          <w:szCs w:val="16"/>
        </w:rPr>
        <w:t>2006)</w:t>
      </w:r>
    </w:p>
    <w:p w:rsidR="00441105" w:rsidRPr="00F12B25" w:rsidRDefault="00A748B3" w:rsidP="00A748B3">
      <w:pPr>
        <w:widowControl w:val="0"/>
        <w:tabs>
          <w:tab w:val="left" w:pos="166"/>
          <w:tab w:val="left" w:pos="709"/>
        </w:tabs>
        <w:rPr>
          <w:rFonts w:asciiTheme="majorHAnsi" w:hAnsiTheme="majorHAnsi" w:cs="Arial"/>
          <w:lang w:val="en-US"/>
        </w:rPr>
      </w:pPr>
      <w:r w:rsidRPr="00F12B25">
        <w:rPr>
          <w:rFonts w:asciiTheme="majorHAnsi" w:hAnsiTheme="majorHAnsi" w:cs="Arial"/>
          <w:lang w:val="en-US"/>
        </w:rPr>
        <w:t xml:space="preserve">Business </w:t>
      </w:r>
      <w:r w:rsidR="009D1810" w:rsidRPr="00F12B25">
        <w:rPr>
          <w:rFonts w:asciiTheme="majorHAnsi" w:hAnsiTheme="majorHAnsi" w:cs="Arial"/>
          <w:lang w:val="en-US"/>
        </w:rPr>
        <w:t xml:space="preserve">Information </w:t>
      </w:r>
      <w:r w:rsidRPr="00F12B25">
        <w:rPr>
          <w:rFonts w:asciiTheme="majorHAnsi" w:hAnsiTheme="majorHAnsi" w:cs="Arial"/>
          <w:lang w:val="en-US"/>
        </w:rPr>
        <w:t>systems and the accounting for business operations.</w:t>
      </w:r>
    </w:p>
    <w:p w:rsidR="00A748B3" w:rsidRPr="00F12B25" w:rsidRDefault="00A748B3" w:rsidP="00A748B3">
      <w:pPr>
        <w:widowControl w:val="0"/>
        <w:tabs>
          <w:tab w:val="left" w:pos="166"/>
          <w:tab w:val="left" w:pos="709"/>
        </w:tabs>
        <w:rPr>
          <w:rFonts w:asciiTheme="majorHAnsi" w:hAnsiTheme="majorHAnsi" w:cs="Arial"/>
          <w:lang w:val="en-US"/>
        </w:rPr>
      </w:pPr>
    </w:p>
    <w:p w:rsidR="00A748B3" w:rsidRPr="00F12B25" w:rsidRDefault="00A748B3" w:rsidP="00A748B3">
      <w:pPr>
        <w:widowControl w:val="0"/>
        <w:tabs>
          <w:tab w:val="left" w:pos="166"/>
        </w:tabs>
        <w:rPr>
          <w:rFonts w:asciiTheme="majorHAnsi" w:hAnsiTheme="majorHAnsi" w:cs="Arial"/>
          <w:bCs/>
          <w:i/>
          <w:szCs w:val="16"/>
        </w:rPr>
      </w:pPr>
      <w:r w:rsidRPr="00F12B25">
        <w:rPr>
          <w:rFonts w:asciiTheme="majorHAnsi" w:hAnsiTheme="majorHAnsi" w:cs="Arial"/>
          <w:b/>
          <w:bCs/>
        </w:rPr>
        <w:t xml:space="preserve">Technical Trade Certificate (TTC) in Business Studies, </w:t>
      </w:r>
      <w:r w:rsidRPr="00F12B25">
        <w:rPr>
          <w:rFonts w:asciiTheme="majorHAnsi" w:hAnsiTheme="majorHAnsi" w:cs="Arial"/>
        </w:rPr>
        <w:t>Goroka Technical College</w:t>
      </w:r>
      <w:r w:rsidRPr="00F12B25">
        <w:rPr>
          <w:rFonts w:asciiTheme="majorHAnsi" w:hAnsiTheme="majorHAnsi" w:cs="Arial"/>
          <w:bCs/>
          <w:iCs/>
        </w:rPr>
        <w:t xml:space="preserve"> (</w:t>
      </w:r>
      <w:r w:rsidRPr="00F12B25">
        <w:rPr>
          <w:rFonts w:asciiTheme="majorHAnsi" w:hAnsiTheme="majorHAnsi" w:cs="Arial"/>
          <w:bCs/>
          <w:i/>
          <w:szCs w:val="16"/>
        </w:rPr>
        <w:t>2004)</w:t>
      </w:r>
    </w:p>
    <w:p w:rsidR="00A748B3" w:rsidRPr="00F12B25" w:rsidRDefault="00A748B3" w:rsidP="00A748B3">
      <w:pPr>
        <w:widowControl w:val="0"/>
        <w:tabs>
          <w:tab w:val="left" w:pos="166"/>
          <w:tab w:val="left" w:pos="709"/>
        </w:tabs>
        <w:rPr>
          <w:rFonts w:asciiTheme="majorHAnsi" w:hAnsiTheme="majorHAnsi" w:cs="Arial"/>
          <w:lang w:val="en-US"/>
        </w:rPr>
      </w:pPr>
      <w:r w:rsidRPr="00F12B25">
        <w:rPr>
          <w:rFonts w:asciiTheme="majorHAnsi" w:hAnsiTheme="majorHAnsi" w:cs="Arial"/>
          <w:lang w:val="en-US"/>
        </w:rPr>
        <w:t>The introduction to systems, mechanics in overall business and operations within an organization.</w:t>
      </w:r>
    </w:p>
    <w:p w:rsidR="001473DF" w:rsidRPr="00F12B25" w:rsidRDefault="001473DF" w:rsidP="00A748B3">
      <w:pPr>
        <w:widowControl w:val="0"/>
        <w:tabs>
          <w:tab w:val="left" w:pos="166"/>
          <w:tab w:val="left" w:pos="709"/>
        </w:tabs>
        <w:rPr>
          <w:rFonts w:asciiTheme="majorHAnsi" w:hAnsiTheme="majorHAnsi" w:cs="Arial"/>
          <w:lang w:val="en-US"/>
        </w:rPr>
      </w:pPr>
    </w:p>
    <w:p w:rsidR="00441105" w:rsidRPr="00F12B25" w:rsidRDefault="001473DF" w:rsidP="001473DF">
      <w:pPr>
        <w:widowControl w:val="0"/>
        <w:tabs>
          <w:tab w:val="left" w:pos="166"/>
        </w:tabs>
        <w:rPr>
          <w:rFonts w:asciiTheme="majorHAnsi" w:hAnsiTheme="majorHAnsi" w:cs="Arial"/>
          <w:bCs/>
          <w:i/>
          <w:szCs w:val="16"/>
        </w:rPr>
      </w:pPr>
      <w:r w:rsidRPr="00F12B25">
        <w:rPr>
          <w:rFonts w:asciiTheme="majorHAnsi" w:hAnsiTheme="majorHAnsi" w:cs="Arial"/>
          <w:b/>
          <w:bCs/>
          <w:lang w:val="en-US"/>
        </w:rPr>
        <w:t>Higher School Certification – Grade 12</w:t>
      </w:r>
      <w:r w:rsidRPr="00F12B25">
        <w:rPr>
          <w:rFonts w:asciiTheme="majorHAnsi" w:hAnsiTheme="majorHAnsi" w:cs="Arial"/>
          <w:lang w:val="en-US"/>
        </w:rPr>
        <w:t xml:space="preserve">, Gordon Secondary School </w:t>
      </w:r>
      <w:r w:rsidRPr="00F12B25">
        <w:rPr>
          <w:rFonts w:asciiTheme="majorHAnsi" w:hAnsiTheme="majorHAnsi" w:cs="Arial"/>
          <w:bCs/>
          <w:iCs/>
          <w:lang w:val="en-US"/>
        </w:rPr>
        <w:t>(</w:t>
      </w:r>
      <w:r w:rsidRPr="00F12B25">
        <w:rPr>
          <w:rFonts w:asciiTheme="majorHAnsi" w:hAnsiTheme="majorHAnsi" w:cs="Arial"/>
          <w:bCs/>
          <w:i/>
          <w:szCs w:val="16"/>
        </w:rPr>
        <w:t>December 2002)</w:t>
      </w:r>
    </w:p>
    <w:p w:rsidR="001473DF" w:rsidRPr="00F12B25" w:rsidRDefault="001473DF" w:rsidP="001473DF">
      <w:pPr>
        <w:widowControl w:val="0"/>
        <w:tabs>
          <w:tab w:val="left" w:pos="166"/>
        </w:tabs>
        <w:rPr>
          <w:rFonts w:asciiTheme="majorHAnsi" w:hAnsiTheme="majorHAnsi" w:cs="Arial"/>
          <w:bCs/>
          <w:i/>
          <w:szCs w:val="16"/>
        </w:rPr>
      </w:pPr>
      <w:r w:rsidRPr="00F12B25">
        <w:rPr>
          <w:rFonts w:asciiTheme="majorHAnsi" w:hAnsiTheme="majorHAnsi" w:cs="Arial"/>
          <w:bCs/>
          <w:i/>
          <w:szCs w:val="16"/>
        </w:rPr>
        <w:t>Grade 12 Certification majoring in Science and Maths A</w:t>
      </w:r>
    </w:p>
    <w:p w:rsidR="001F4286" w:rsidRDefault="001F4286" w:rsidP="00AE662B">
      <w:pPr>
        <w:autoSpaceDE w:val="0"/>
        <w:autoSpaceDN w:val="0"/>
        <w:adjustRightInd w:val="0"/>
        <w:rPr>
          <w:rFonts w:asciiTheme="majorHAnsi" w:eastAsiaTheme="minorHAnsi" w:hAnsiTheme="majorHAnsi" w:cs="Cambria"/>
          <w:color w:val="000000"/>
          <w:sz w:val="19"/>
          <w:szCs w:val="19"/>
          <w:lang w:eastAsia="en-US"/>
        </w:rPr>
      </w:pPr>
    </w:p>
    <w:p w:rsidR="00284A76" w:rsidRPr="00F12B25" w:rsidRDefault="00284A76" w:rsidP="00AE662B">
      <w:pPr>
        <w:autoSpaceDE w:val="0"/>
        <w:autoSpaceDN w:val="0"/>
        <w:adjustRightInd w:val="0"/>
        <w:rPr>
          <w:rFonts w:asciiTheme="majorHAnsi" w:eastAsiaTheme="minorHAnsi" w:hAnsiTheme="majorHAnsi" w:cs="Cambria"/>
          <w:color w:val="000000"/>
          <w:sz w:val="19"/>
          <w:szCs w:val="19"/>
          <w:lang w:eastAsia="en-US"/>
        </w:rPr>
      </w:pPr>
    </w:p>
    <w:p w:rsidR="001F4286" w:rsidRPr="00F12B25" w:rsidRDefault="001F4286" w:rsidP="001F4286">
      <w:pPr>
        <w:rPr>
          <w:rFonts w:asciiTheme="majorHAnsi" w:hAnsiTheme="majorHAnsi" w:cs="Arial"/>
          <w:b/>
          <w:color w:val="009FDA"/>
          <w:sz w:val="24"/>
          <w:szCs w:val="20"/>
        </w:rPr>
      </w:pPr>
      <w:r w:rsidRPr="00F12B25">
        <w:rPr>
          <w:rFonts w:asciiTheme="majorHAnsi" w:hAnsiTheme="majorHAnsi" w:cs="Arial"/>
          <w:b/>
          <w:color w:val="009FDA"/>
          <w:sz w:val="24"/>
          <w:szCs w:val="20"/>
        </w:rPr>
        <w:t>REFERENCES</w:t>
      </w:r>
    </w:p>
    <w:p w:rsidR="00552AA3" w:rsidRPr="00F12B25" w:rsidRDefault="00552AA3" w:rsidP="00AE662B">
      <w:pPr>
        <w:autoSpaceDE w:val="0"/>
        <w:autoSpaceDN w:val="0"/>
        <w:adjustRightInd w:val="0"/>
        <w:rPr>
          <w:rFonts w:asciiTheme="majorHAnsi" w:eastAsiaTheme="minorHAnsi" w:hAnsiTheme="majorHAnsi" w:cs="Cambria"/>
          <w:color w:val="000000"/>
          <w:sz w:val="19"/>
          <w:szCs w:val="19"/>
          <w:lang w:eastAsia="en-US"/>
        </w:rPr>
      </w:pPr>
    </w:p>
    <w:p w:rsidR="00284A76" w:rsidRDefault="00284A76" w:rsidP="00AE662B">
      <w:pPr>
        <w:autoSpaceDE w:val="0"/>
        <w:autoSpaceDN w:val="0"/>
        <w:adjustRightInd w:val="0"/>
        <w:rPr>
          <w:rFonts w:asciiTheme="majorHAnsi" w:eastAsiaTheme="minorHAnsi" w:hAnsiTheme="majorHAnsi" w:cs="Cambria"/>
          <w:b/>
          <w:color w:val="000000"/>
          <w:sz w:val="19"/>
          <w:szCs w:val="19"/>
          <w:lang w:eastAsia="en-US"/>
        </w:rPr>
      </w:pPr>
      <w:r>
        <w:rPr>
          <w:rFonts w:asciiTheme="majorHAnsi" w:eastAsiaTheme="minorHAnsi" w:hAnsiTheme="majorHAnsi" w:cs="Cambria"/>
          <w:b/>
          <w:color w:val="000000"/>
          <w:sz w:val="19"/>
          <w:szCs w:val="19"/>
          <w:lang w:eastAsia="en-US"/>
        </w:rPr>
        <w:t>Dr. K. Kelep-Malpo</w:t>
      </w:r>
    </w:p>
    <w:p w:rsidR="00284A76" w:rsidRPr="00284A76" w:rsidRDefault="00284A76" w:rsidP="00AE662B">
      <w:pPr>
        <w:autoSpaceDE w:val="0"/>
        <w:autoSpaceDN w:val="0"/>
        <w:adjustRightInd w:val="0"/>
        <w:rPr>
          <w:rFonts w:asciiTheme="majorHAnsi" w:eastAsiaTheme="minorHAnsi" w:hAnsiTheme="majorHAnsi" w:cs="Cambria"/>
          <w:color w:val="000000"/>
          <w:sz w:val="19"/>
          <w:szCs w:val="19"/>
          <w:lang w:eastAsia="en-US"/>
        </w:rPr>
      </w:pPr>
      <w:r w:rsidRPr="00284A76">
        <w:rPr>
          <w:rFonts w:asciiTheme="majorHAnsi" w:eastAsiaTheme="minorHAnsi" w:hAnsiTheme="majorHAnsi" w:cs="Cambria"/>
          <w:color w:val="000000"/>
          <w:sz w:val="19"/>
          <w:szCs w:val="19"/>
          <w:lang w:eastAsia="en-US"/>
        </w:rPr>
        <w:t>C/Shalom Paen PO Box 729, Kavieng</w:t>
      </w:r>
    </w:p>
    <w:p w:rsidR="00284A76" w:rsidRPr="00284A76" w:rsidRDefault="00284A76" w:rsidP="00AE662B">
      <w:pPr>
        <w:autoSpaceDE w:val="0"/>
        <w:autoSpaceDN w:val="0"/>
        <w:adjustRightInd w:val="0"/>
        <w:rPr>
          <w:rFonts w:asciiTheme="majorHAnsi" w:eastAsiaTheme="minorHAnsi" w:hAnsiTheme="majorHAnsi" w:cs="Cambria"/>
          <w:color w:val="000000"/>
          <w:sz w:val="19"/>
          <w:szCs w:val="19"/>
          <w:lang w:eastAsia="en-US"/>
        </w:rPr>
      </w:pPr>
      <w:r w:rsidRPr="00284A76">
        <w:rPr>
          <w:rFonts w:asciiTheme="majorHAnsi" w:eastAsiaTheme="minorHAnsi" w:hAnsiTheme="majorHAnsi" w:cs="Cambria"/>
          <w:color w:val="000000"/>
          <w:sz w:val="19"/>
          <w:szCs w:val="19"/>
          <w:lang w:eastAsia="en-US"/>
        </w:rPr>
        <w:t>New Ireland Province</w:t>
      </w:r>
    </w:p>
    <w:p w:rsidR="00284A76" w:rsidRDefault="00284A76" w:rsidP="00AE662B">
      <w:pPr>
        <w:autoSpaceDE w:val="0"/>
        <w:autoSpaceDN w:val="0"/>
        <w:adjustRightInd w:val="0"/>
        <w:rPr>
          <w:rFonts w:asciiTheme="majorHAnsi" w:eastAsiaTheme="minorHAnsi" w:hAnsiTheme="majorHAnsi" w:cs="Cambria"/>
          <w:b/>
          <w:color w:val="000000"/>
          <w:sz w:val="19"/>
          <w:szCs w:val="19"/>
          <w:lang w:eastAsia="en-US"/>
        </w:rPr>
      </w:pPr>
      <w:r w:rsidRPr="00284A76">
        <w:rPr>
          <w:rFonts w:asciiTheme="majorHAnsi" w:eastAsiaTheme="minorHAnsi" w:hAnsiTheme="majorHAnsi" w:cs="Cambria"/>
          <w:color w:val="000000"/>
          <w:sz w:val="19"/>
          <w:szCs w:val="19"/>
          <w:lang w:eastAsia="en-US"/>
        </w:rPr>
        <w:t>P: + (675) 723 28963</w:t>
      </w:r>
    </w:p>
    <w:p w:rsidR="00284A76" w:rsidRDefault="00284A76" w:rsidP="00AE662B">
      <w:pPr>
        <w:autoSpaceDE w:val="0"/>
        <w:autoSpaceDN w:val="0"/>
        <w:adjustRightInd w:val="0"/>
        <w:rPr>
          <w:rFonts w:asciiTheme="majorHAnsi" w:eastAsiaTheme="minorHAnsi" w:hAnsiTheme="majorHAnsi" w:cs="Cambria"/>
          <w:b/>
          <w:color w:val="000000"/>
          <w:sz w:val="19"/>
          <w:szCs w:val="19"/>
          <w:lang w:eastAsia="en-US"/>
        </w:rPr>
      </w:pPr>
      <w:r w:rsidRPr="00284A76">
        <w:rPr>
          <w:rFonts w:asciiTheme="majorHAnsi" w:eastAsiaTheme="minorHAnsi" w:hAnsiTheme="majorHAnsi" w:cs="Cambria"/>
          <w:color w:val="000000"/>
          <w:sz w:val="19"/>
          <w:szCs w:val="19"/>
          <w:lang w:eastAsia="en-US"/>
        </w:rPr>
        <w:t>E:</w:t>
      </w:r>
      <w:r>
        <w:rPr>
          <w:rFonts w:asciiTheme="majorHAnsi" w:eastAsiaTheme="minorHAnsi" w:hAnsiTheme="majorHAnsi" w:cs="Cambria"/>
          <w:b/>
          <w:color w:val="000000"/>
          <w:sz w:val="19"/>
          <w:szCs w:val="19"/>
          <w:lang w:eastAsia="en-US"/>
        </w:rPr>
        <w:t xml:space="preserve"> </w:t>
      </w:r>
      <w:hyperlink r:id="rId8" w:history="1">
        <w:r w:rsidRPr="00822E5E">
          <w:rPr>
            <w:rStyle w:val="Hyperlink"/>
            <w:rFonts w:asciiTheme="majorHAnsi" w:eastAsiaTheme="minorHAnsi" w:hAnsiTheme="majorHAnsi" w:cs="Cambria"/>
            <w:b/>
            <w:sz w:val="19"/>
            <w:szCs w:val="19"/>
            <w:lang w:eastAsia="en-US"/>
          </w:rPr>
          <w:t>malpokapa@gmail.com</w:t>
        </w:r>
      </w:hyperlink>
    </w:p>
    <w:p w:rsidR="00284A76" w:rsidRDefault="00284A76" w:rsidP="00AE662B">
      <w:pPr>
        <w:autoSpaceDE w:val="0"/>
        <w:autoSpaceDN w:val="0"/>
        <w:adjustRightInd w:val="0"/>
        <w:rPr>
          <w:rFonts w:asciiTheme="majorHAnsi" w:eastAsiaTheme="minorHAnsi" w:hAnsiTheme="majorHAnsi" w:cs="Cambria"/>
          <w:b/>
          <w:color w:val="000000"/>
          <w:sz w:val="19"/>
          <w:szCs w:val="19"/>
          <w:lang w:eastAsia="en-US"/>
        </w:rPr>
      </w:pPr>
    </w:p>
    <w:p w:rsidR="00AE662B" w:rsidRPr="00F12B25" w:rsidRDefault="009E3128" w:rsidP="00AE662B">
      <w:pPr>
        <w:autoSpaceDE w:val="0"/>
        <w:autoSpaceDN w:val="0"/>
        <w:adjustRightInd w:val="0"/>
        <w:rPr>
          <w:rFonts w:asciiTheme="majorHAnsi" w:eastAsiaTheme="minorHAnsi" w:hAnsiTheme="majorHAnsi" w:cs="Cambria"/>
          <w:b/>
          <w:color w:val="000000"/>
          <w:sz w:val="19"/>
          <w:szCs w:val="19"/>
          <w:lang w:eastAsia="en-US"/>
        </w:rPr>
      </w:pPr>
      <w:r w:rsidRPr="00F12B25">
        <w:rPr>
          <w:rFonts w:asciiTheme="majorHAnsi" w:eastAsiaTheme="minorHAnsi" w:hAnsiTheme="majorHAnsi" w:cs="Cambria"/>
          <w:b/>
          <w:color w:val="000000"/>
          <w:sz w:val="19"/>
          <w:szCs w:val="19"/>
          <w:lang w:eastAsia="en-US"/>
        </w:rPr>
        <w:t>Ms. Christine Aisoli - Chief Executive Officer (CEO), Social Sector</w:t>
      </w:r>
    </w:p>
    <w:p w:rsidR="009E3128" w:rsidRPr="00F12B25" w:rsidRDefault="009E3128" w:rsidP="00AE662B">
      <w:pPr>
        <w:autoSpaceDE w:val="0"/>
        <w:autoSpaceDN w:val="0"/>
        <w:adjustRightInd w:val="0"/>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Director Social Sector New Ireland Provincial Administration Government</w:t>
      </w:r>
    </w:p>
    <w:p w:rsidR="009E3128" w:rsidRPr="00F12B25" w:rsidRDefault="009E3128" w:rsidP="00AE662B">
      <w:pPr>
        <w:autoSpaceDE w:val="0"/>
        <w:autoSpaceDN w:val="0"/>
        <w:adjustRightInd w:val="0"/>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P: (+675) 795 18118</w:t>
      </w:r>
    </w:p>
    <w:p w:rsidR="009E3128" w:rsidRPr="00F12B25" w:rsidRDefault="009E3128" w:rsidP="00AE662B">
      <w:pPr>
        <w:autoSpaceDE w:val="0"/>
        <w:autoSpaceDN w:val="0"/>
        <w:adjustRightInd w:val="0"/>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E: </w:t>
      </w:r>
      <w:hyperlink r:id="rId9" w:history="1">
        <w:r w:rsidRPr="00F12B25">
          <w:rPr>
            <w:rStyle w:val="Hyperlink"/>
            <w:rFonts w:asciiTheme="majorHAnsi" w:eastAsiaTheme="minorHAnsi" w:hAnsiTheme="majorHAnsi" w:cs="Cambria"/>
            <w:sz w:val="19"/>
            <w:szCs w:val="19"/>
            <w:lang w:eastAsia="en-US"/>
          </w:rPr>
          <w:t>AisoliC@nipadmin.gov.pg</w:t>
        </w:r>
      </w:hyperlink>
      <w:r w:rsidRPr="00F12B25">
        <w:rPr>
          <w:rFonts w:asciiTheme="majorHAnsi" w:eastAsiaTheme="minorHAnsi" w:hAnsiTheme="majorHAnsi" w:cs="Cambria"/>
          <w:color w:val="000000"/>
          <w:sz w:val="19"/>
          <w:szCs w:val="19"/>
          <w:lang w:eastAsia="en-US"/>
        </w:rPr>
        <w:t xml:space="preserve"> </w:t>
      </w:r>
    </w:p>
    <w:p w:rsidR="009E3128" w:rsidRDefault="009E3128" w:rsidP="00AE662B">
      <w:pPr>
        <w:autoSpaceDE w:val="0"/>
        <w:autoSpaceDN w:val="0"/>
        <w:adjustRightInd w:val="0"/>
        <w:rPr>
          <w:rFonts w:asciiTheme="majorHAnsi" w:eastAsiaTheme="minorHAnsi" w:hAnsiTheme="majorHAnsi" w:cs="Cambria"/>
          <w:color w:val="000000"/>
          <w:sz w:val="19"/>
          <w:szCs w:val="19"/>
          <w:lang w:eastAsia="en-US"/>
        </w:rPr>
      </w:pPr>
    </w:p>
    <w:p w:rsidR="00284A76" w:rsidRPr="00F12B25" w:rsidRDefault="00284A76" w:rsidP="00284A76">
      <w:pPr>
        <w:autoSpaceDE w:val="0"/>
        <w:autoSpaceDN w:val="0"/>
        <w:adjustRightInd w:val="0"/>
        <w:rPr>
          <w:rFonts w:asciiTheme="majorHAnsi" w:eastAsiaTheme="minorHAnsi" w:hAnsiTheme="majorHAnsi" w:cs="Cambria"/>
          <w:b/>
          <w:color w:val="000000"/>
          <w:sz w:val="19"/>
          <w:szCs w:val="19"/>
          <w:lang w:eastAsia="en-US"/>
        </w:rPr>
      </w:pPr>
      <w:r>
        <w:rPr>
          <w:rFonts w:asciiTheme="majorHAnsi" w:eastAsiaTheme="minorHAnsi" w:hAnsiTheme="majorHAnsi" w:cs="Cambria"/>
          <w:b/>
          <w:color w:val="000000"/>
          <w:sz w:val="19"/>
          <w:szCs w:val="19"/>
          <w:lang w:eastAsia="en-US"/>
        </w:rPr>
        <w:t>Mr</w:t>
      </w:r>
      <w:r w:rsidRPr="00F12B25">
        <w:rPr>
          <w:rFonts w:asciiTheme="majorHAnsi" w:eastAsiaTheme="minorHAnsi" w:hAnsiTheme="majorHAnsi" w:cs="Cambria"/>
          <w:b/>
          <w:color w:val="000000"/>
          <w:sz w:val="19"/>
          <w:szCs w:val="19"/>
          <w:lang w:eastAsia="en-US"/>
        </w:rPr>
        <w:t xml:space="preserve">. </w:t>
      </w:r>
      <w:r>
        <w:rPr>
          <w:rFonts w:asciiTheme="majorHAnsi" w:eastAsiaTheme="minorHAnsi" w:hAnsiTheme="majorHAnsi" w:cs="Cambria"/>
          <w:b/>
          <w:color w:val="000000"/>
          <w:sz w:val="19"/>
          <w:szCs w:val="19"/>
          <w:lang w:eastAsia="en-US"/>
        </w:rPr>
        <w:t>Christopher Carrol</w:t>
      </w:r>
      <w:r w:rsidRPr="00F12B25">
        <w:rPr>
          <w:rFonts w:asciiTheme="majorHAnsi" w:eastAsiaTheme="minorHAnsi" w:hAnsiTheme="majorHAnsi" w:cs="Cambria"/>
          <w:b/>
          <w:color w:val="000000"/>
          <w:sz w:val="19"/>
          <w:szCs w:val="19"/>
          <w:lang w:eastAsia="en-US"/>
        </w:rPr>
        <w:t xml:space="preserve"> </w:t>
      </w:r>
      <w:r>
        <w:rPr>
          <w:rFonts w:asciiTheme="majorHAnsi" w:eastAsiaTheme="minorHAnsi" w:hAnsiTheme="majorHAnsi" w:cs="Cambria"/>
          <w:b/>
          <w:color w:val="000000"/>
          <w:sz w:val="19"/>
          <w:szCs w:val="19"/>
          <w:lang w:eastAsia="en-US"/>
        </w:rPr>
        <w:t>–</w:t>
      </w:r>
      <w:r w:rsidRPr="00F12B25">
        <w:rPr>
          <w:rFonts w:asciiTheme="majorHAnsi" w:eastAsiaTheme="minorHAnsi" w:hAnsiTheme="majorHAnsi" w:cs="Cambria"/>
          <w:b/>
          <w:color w:val="000000"/>
          <w:sz w:val="19"/>
          <w:szCs w:val="19"/>
          <w:lang w:eastAsia="en-US"/>
        </w:rPr>
        <w:t xml:space="preserve"> </w:t>
      </w:r>
      <w:r>
        <w:rPr>
          <w:rFonts w:asciiTheme="majorHAnsi" w:eastAsiaTheme="minorHAnsi" w:hAnsiTheme="majorHAnsi" w:cs="Cambria"/>
          <w:b/>
          <w:color w:val="000000"/>
          <w:sz w:val="19"/>
          <w:szCs w:val="19"/>
          <w:lang w:eastAsia="en-US"/>
        </w:rPr>
        <w:t>Managing Director</w:t>
      </w:r>
    </w:p>
    <w:p w:rsidR="00284A76" w:rsidRPr="00F12B25" w:rsidRDefault="00284A76" w:rsidP="00284A76">
      <w:pPr>
        <w:autoSpaceDE w:val="0"/>
        <w:autoSpaceDN w:val="0"/>
        <w:adjustRightInd w:val="0"/>
        <w:rPr>
          <w:rFonts w:asciiTheme="majorHAnsi" w:eastAsiaTheme="minorHAnsi" w:hAnsiTheme="majorHAnsi" w:cs="Cambria"/>
          <w:color w:val="000000"/>
          <w:sz w:val="19"/>
          <w:szCs w:val="19"/>
          <w:lang w:eastAsia="en-US"/>
        </w:rPr>
      </w:pPr>
      <w:r>
        <w:rPr>
          <w:rFonts w:asciiTheme="majorHAnsi" w:eastAsiaTheme="minorHAnsi" w:hAnsiTheme="majorHAnsi" w:cs="Cambria"/>
          <w:color w:val="000000"/>
          <w:sz w:val="19"/>
          <w:szCs w:val="19"/>
          <w:lang w:eastAsia="en-US"/>
        </w:rPr>
        <w:lastRenderedPageBreak/>
        <w:t>TSI Security Group</w:t>
      </w:r>
      <w:r w:rsidRPr="00F12B25">
        <w:rPr>
          <w:rFonts w:asciiTheme="majorHAnsi" w:eastAsiaTheme="minorHAnsi" w:hAnsiTheme="majorHAnsi" w:cs="Cambria"/>
          <w:color w:val="000000"/>
          <w:sz w:val="19"/>
          <w:szCs w:val="19"/>
          <w:lang w:eastAsia="en-US"/>
        </w:rPr>
        <w:t xml:space="preserve"> </w:t>
      </w:r>
    </w:p>
    <w:p w:rsidR="00284A76" w:rsidRPr="00F12B25" w:rsidRDefault="00284A76" w:rsidP="00284A76">
      <w:pPr>
        <w:autoSpaceDE w:val="0"/>
        <w:autoSpaceDN w:val="0"/>
        <w:adjustRightInd w:val="0"/>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P: (+</w:t>
      </w:r>
      <w:r>
        <w:rPr>
          <w:rFonts w:asciiTheme="majorHAnsi" w:eastAsiaTheme="minorHAnsi" w:hAnsiTheme="majorHAnsi" w:cs="Cambria"/>
          <w:color w:val="000000"/>
          <w:sz w:val="19"/>
          <w:szCs w:val="19"/>
          <w:lang w:eastAsia="en-US"/>
        </w:rPr>
        <w:t>614</w:t>
      </w:r>
      <w:r w:rsidRPr="00F12B25">
        <w:rPr>
          <w:rFonts w:asciiTheme="majorHAnsi" w:eastAsiaTheme="minorHAnsi" w:hAnsiTheme="majorHAnsi" w:cs="Cambria"/>
          <w:color w:val="000000"/>
          <w:sz w:val="19"/>
          <w:szCs w:val="19"/>
          <w:lang w:eastAsia="en-US"/>
        </w:rPr>
        <w:t xml:space="preserve">) </w:t>
      </w:r>
      <w:r>
        <w:rPr>
          <w:rFonts w:asciiTheme="majorHAnsi" w:eastAsiaTheme="minorHAnsi" w:hAnsiTheme="majorHAnsi" w:cs="Cambria"/>
          <w:color w:val="000000"/>
          <w:sz w:val="19"/>
          <w:szCs w:val="19"/>
          <w:lang w:eastAsia="en-US"/>
        </w:rPr>
        <w:t>04 499310</w:t>
      </w:r>
    </w:p>
    <w:p w:rsidR="00284A76" w:rsidRPr="00F12B25" w:rsidRDefault="00284A76" w:rsidP="00284A76">
      <w:pPr>
        <w:autoSpaceDE w:val="0"/>
        <w:autoSpaceDN w:val="0"/>
        <w:adjustRightInd w:val="0"/>
        <w:rPr>
          <w:rFonts w:asciiTheme="majorHAnsi" w:eastAsiaTheme="minorHAnsi" w:hAnsiTheme="majorHAnsi" w:cs="Cambria"/>
          <w:color w:val="000000"/>
          <w:sz w:val="19"/>
          <w:szCs w:val="19"/>
          <w:lang w:eastAsia="en-US"/>
        </w:rPr>
      </w:pPr>
      <w:r w:rsidRPr="00F12B25">
        <w:rPr>
          <w:rFonts w:asciiTheme="majorHAnsi" w:eastAsiaTheme="minorHAnsi" w:hAnsiTheme="majorHAnsi" w:cs="Cambria"/>
          <w:color w:val="000000"/>
          <w:sz w:val="19"/>
          <w:szCs w:val="19"/>
          <w:lang w:eastAsia="en-US"/>
        </w:rPr>
        <w:t xml:space="preserve">E: </w:t>
      </w:r>
      <w:hyperlink r:id="rId10" w:history="1">
        <w:r w:rsidRPr="00822E5E">
          <w:rPr>
            <w:rStyle w:val="Hyperlink"/>
            <w:rFonts w:asciiTheme="majorHAnsi" w:eastAsiaTheme="minorHAnsi" w:hAnsiTheme="majorHAnsi" w:cs="Cambria"/>
            <w:sz w:val="19"/>
            <w:szCs w:val="19"/>
            <w:lang w:eastAsia="en-US"/>
          </w:rPr>
          <w:t>chris@tsisecgroup.com</w:t>
        </w:r>
      </w:hyperlink>
      <w:r w:rsidRPr="00F12B25">
        <w:rPr>
          <w:rFonts w:asciiTheme="majorHAnsi" w:eastAsiaTheme="minorHAnsi" w:hAnsiTheme="majorHAnsi" w:cs="Cambria"/>
          <w:color w:val="000000"/>
          <w:sz w:val="19"/>
          <w:szCs w:val="19"/>
          <w:lang w:eastAsia="en-US"/>
        </w:rPr>
        <w:t xml:space="preserve"> </w:t>
      </w:r>
    </w:p>
    <w:p w:rsidR="00284A76" w:rsidRPr="00F12B25" w:rsidRDefault="00284A76" w:rsidP="00AE662B">
      <w:pPr>
        <w:autoSpaceDE w:val="0"/>
        <w:autoSpaceDN w:val="0"/>
        <w:adjustRightInd w:val="0"/>
        <w:rPr>
          <w:rFonts w:asciiTheme="majorHAnsi" w:eastAsiaTheme="minorHAnsi" w:hAnsiTheme="majorHAnsi" w:cs="Cambria"/>
          <w:color w:val="000000"/>
          <w:sz w:val="19"/>
          <w:szCs w:val="19"/>
          <w:lang w:eastAsia="en-US"/>
        </w:rPr>
      </w:pPr>
    </w:p>
    <w:sectPr w:rsidR="00284A76" w:rsidRPr="00F12B25" w:rsidSect="0009222A">
      <w:headerReference w:type="default" r:id="rId11"/>
      <w:pgSz w:w="11906" w:h="16838"/>
      <w:pgMar w:top="1418"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7B3E" w:rsidRDefault="00B57B3E" w:rsidP="00640E89">
      <w:r>
        <w:separator/>
      </w:r>
    </w:p>
  </w:endnote>
  <w:endnote w:type="continuationSeparator" w:id="0">
    <w:p w:rsidR="00B57B3E" w:rsidRDefault="00B57B3E" w:rsidP="0064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Noto Serif"/>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7B3E" w:rsidRDefault="00B57B3E" w:rsidP="00640E89">
      <w:r>
        <w:separator/>
      </w:r>
    </w:p>
  </w:footnote>
  <w:footnote w:type="continuationSeparator" w:id="0">
    <w:p w:rsidR="00B57B3E" w:rsidRDefault="00B57B3E" w:rsidP="00640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0E89" w:rsidRDefault="00640E89">
    <w:pPr>
      <w:pStyle w:val="Header"/>
    </w:pPr>
    <w:r>
      <w:rPr>
        <w:i/>
      </w:rPr>
      <w:t>CURRICULUM VITAE – CYJOH OLDHAM WAINGUT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B47C7"/>
    <w:multiLevelType w:val="hybridMultilevel"/>
    <w:tmpl w:val="72546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89066F"/>
    <w:multiLevelType w:val="hybridMultilevel"/>
    <w:tmpl w:val="8982E55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15:restartNumberingAfterBreak="0">
    <w:nsid w:val="268C0979"/>
    <w:multiLevelType w:val="hybridMultilevel"/>
    <w:tmpl w:val="B684950C"/>
    <w:lvl w:ilvl="0" w:tplc="C1A464A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75108E8"/>
    <w:multiLevelType w:val="hybridMultilevel"/>
    <w:tmpl w:val="DE34FE7C"/>
    <w:lvl w:ilvl="0" w:tplc="0C090001">
      <w:start w:val="1"/>
      <w:numFmt w:val="bullet"/>
      <w:lvlText w:val=""/>
      <w:lvlJc w:val="left"/>
      <w:pPr>
        <w:ind w:left="786" w:hanging="360"/>
      </w:pPr>
      <w:rPr>
        <w:rFonts w:ascii="Symbol" w:hAnsi="Symbol" w:hint="default"/>
      </w:rPr>
    </w:lvl>
    <w:lvl w:ilvl="1" w:tplc="3C68EC26">
      <w:numFmt w:val="bullet"/>
      <w:lvlText w:val="•"/>
      <w:lvlJc w:val="left"/>
      <w:pPr>
        <w:ind w:left="2160" w:hanging="360"/>
      </w:pPr>
      <w:rPr>
        <w:rFonts w:ascii="Arial" w:eastAsia="Times New Roman"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77D6FC3"/>
    <w:multiLevelType w:val="hybridMultilevel"/>
    <w:tmpl w:val="D60E8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7B0BB6"/>
    <w:multiLevelType w:val="hybridMultilevel"/>
    <w:tmpl w:val="E01C1376"/>
    <w:lvl w:ilvl="0" w:tplc="78EED4B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44CB0"/>
    <w:multiLevelType w:val="hybridMultilevel"/>
    <w:tmpl w:val="77CADDFE"/>
    <w:lvl w:ilvl="0" w:tplc="50F89438">
      <w:start w:val="1"/>
      <w:numFmt w:val="bullet"/>
      <w:lvlText w:val=""/>
      <w:lvlJc w:val="left"/>
      <w:pPr>
        <w:ind w:left="639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9253D"/>
    <w:multiLevelType w:val="hybridMultilevel"/>
    <w:tmpl w:val="58205274"/>
    <w:lvl w:ilvl="0" w:tplc="5DEC920C">
      <w:start w:val="1"/>
      <w:numFmt w:val="bullet"/>
      <w:lvlText w:val=""/>
      <w:lvlJc w:val="left"/>
      <w:pPr>
        <w:ind w:left="1440" w:hanging="360"/>
      </w:pPr>
      <w:rPr>
        <w:rFonts w:ascii="Symbol" w:eastAsiaTheme="minorHAnsi" w:hAnsi="Symbo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B8D0391"/>
    <w:multiLevelType w:val="hybridMultilevel"/>
    <w:tmpl w:val="E78C8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B176EA"/>
    <w:multiLevelType w:val="hybridMultilevel"/>
    <w:tmpl w:val="C7B4D6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3"/>
  </w:num>
  <w:num w:numId="5">
    <w:abstractNumId w:val="9"/>
  </w:num>
  <w:num w:numId="6">
    <w:abstractNumId w:val="2"/>
  </w:num>
  <w:num w:numId="7">
    <w:abstractNumId w:val="7"/>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89"/>
    <w:rsid w:val="0009222A"/>
    <w:rsid w:val="00136DA9"/>
    <w:rsid w:val="001473DF"/>
    <w:rsid w:val="00193409"/>
    <w:rsid w:val="001F4286"/>
    <w:rsid w:val="0021627E"/>
    <w:rsid w:val="0024073B"/>
    <w:rsid w:val="00262818"/>
    <w:rsid w:val="00284A76"/>
    <w:rsid w:val="003B6712"/>
    <w:rsid w:val="00435430"/>
    <w:rsid w:val="00441105"/>
    <w:rsid w:val="00443BF4"/>
    <w:rsid w:val="004D732C"/>
    <w:rsid w:val="00527155"/>
    <w:rsid w:val="00552AA3"/>
    <w:rsid w:val="005D3859"/>
    <w:rsid w:val="00640E89"/>
    <w:rsid w:val="00646696"/>
    <w:rsid w:val="007236EC"/>
    <w:rsid w:val="008236E0"/>
    <w:rsid w:val="008A450A"/>
    <w:rsid w:val="009C0D27"/>
    <w:rsid w:val="009D1810"/>
    <w:rsid w:val="009E3128"/>
    <w:rsid w:val="009F4E0D"/>
    <w:rsid w:val="00A1701E"/>
    <w:rsid w:val="00A748B3"/>
    <w:rsid w:val="00A87B03"/>
    <w:rsid w:val="00AC60F5"/>
    <w:rsid w:val="00AC6C76"/>
    <w:rsid w:val="00AE662B"/>
    <w:rsid w:val="00B57B3E"/>
    <w:rsid w:val="00B77C88"/>
    <w:rsid w:val="00C34877"/>
    <w:rsid w:val="00C74119"/>
    <w:rsid w:val="00C91FC3"/>
    <w:rsid w:val="00D06A8E"/>
    <w:rsid w:val="00E42EA9"/>
    <w:rsid w:val="00F001C4"/>
    <w:rsid w:val="00F12B25"/>
    <w:rsid w:val="00F955B8"/>
    <w:rsid w:val="00FA32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C4327-DDD6-E045-A27B-5330CC5E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E89"/>
    <w:pPr>
      <w:spacing w:after="0" w:line="240" w:lineRule="auto"/>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E89"/>
    <w:pPr>
      <w:tabs>
        <w:tab w:val="center" w:pos="4513"/>
        <w:tab w:val="right" w:pos="9026"/>
      </w:tabs>
    </w:pPr>
  </w:style>
  <w:style w:type="character" w:customStyle="1" w:styleId="HeaderChar">
    <w:name w:val="Header Char"/>
    <w:basedOn w:val="DefaultParagraphFont"/>
    <w:link w:val="Header"/>
    <w:uiPriority w:val="99"/>
    <w:rsid w:val="00640E89"/>
  </w:style>
  <w:style w:type="paragraph" w:styleId="Footer">
    <w:name w:val="footer"/>
    <w:basedOn w:val="Normal"/>
    <w:link w:val="FooterChar"/>
    <w:uiPriority w:val="99"/>
    <w:semiHidden/>
    <w:unhideWhenUsed/>
    <w:rsid w:val="00640E89"/>
    <w:pPr>
      <w:tabs>
        <w:tab w:val="center" w:pos="4513"/>
        <w:tab w:val="right" w:pos="9026"/>
      </w:tabs>
    </w:pPr>
  </w:style>
  <w:style w:type="character" w:customStyle="1" w:styleId="FooterChar">
    <w:name w:val="Footer Char"/>
    <w:basedOn w:val="DefaultParagraphFont"/>
    <w:link w:val="Footer"/>
    <w:uiPriority w:val="99"/>
    <w:semiHidden/>
    <w:rsid w:val="00640E89"/>
  </w:style>
  <w:style w:type="paragraph" w:styleId="ListParagraph">
    <w:name w:val="List Paragraph"/>
    <w:basedOn w:val="Normal"/>
    <w:uiPriority w:val="34"/>
    <w:qFormat/>
    <w:rsid w:val="00640E89"/>
    <w:pPr>
      <w:ind w:left="720"/>
      <w:contextualSpacing/>
    </w:pPr>
  </w:style>
  <w:style w:type="paragraph" w:styleId="CommentText">
    <w:name w:val="annotation text"/>
    <w:basedOn w:val="Normal"/>
    <w:link w:val="CommentTextChar"/>
    <w:semiHidden/>
    <w:unhideWhenUsed/>
    <w:rsid w:val="00640E89"/>
    <w:rPr>
      <w:szCs w:val="20"/>
    </w:rPr>
  </w:style>
  <w:style w:type="character" w:customStyle="1" w:styleId="CommentTextChar">
    <w:name w:val="Comment Text Char"/>
    <w:basedOn w:val="DefaultParagraphFont"/>
    <w:link w:val="CommentText"/>
    <w:semiHidden/>
    <w:rsid w:val="00640E89"/>
    <w:rPr>
      <w:rFonts w:ascii="Arial" w:eastAsia="Times New Roman" w:hAnsi="Arial" w:cs="Times New Roman"/>
      <w:sz w:val="20"/>
      <w:szCs w:val="20"/>
      <w:lang w:eastAsia="en-AU"/>
    </w:rPr>
  </w:style>
  <w:style w:type="table" w:styleId="TableGrid">
    <w:name w:val="Table Grid"/>
    <w:basedOn w:val="TableNormal"/>
    <w:rsid w:val="00640E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40E89"/>
    <w:rPr>
      <w:color w:val="0000FF" w:themeColor="hyperlink"/>
      <w:u w:val="single"/>
    </w:rPr>
  </w:style>
  <w:style w:type="paragraph" w:customStyle="1" w:styleId="Default">
    <w:name w:val="Default"/>
    <w:rsid w:val="00640E89"/>
    <w:pPr>
      <w:autoSpaceDE w:val="0"/>
      <w:autoSpaceDN w:val="0"/>
      <w:adjustRightInd w:val="0"/>
      <w:spacing w:after="0" w:line="240" w:lineRule="auto"/>
    </w:pPr>
    <w:rPr>
      <w:rFonts w:ascii="Symbol" w:eastAsia="Times New Roman" w:hAnsi="Symbol" w:cs="Symbol"/>
      <w:color w:val="000000"/>
      <w:sz w:val="24"/>
      <w:szCs w:val="24"/>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lpokapa@gmail.com"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cyjohwaingut@gmail.com"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hyperlink" Target="mailto:chris@tsisecgroup.com" TargetMode="External" /><Relationship Id="rId4" Type="http://schemas.openxmlformats.org/officeDocument/2006/relationships/webSettings" Target="webSettings.xml" /><Relationship Id="rId9" Type="http://schemas.openxmlformats.org/officeDocument/2006/relationships/hyperlink" Target="mailto:AisoliC@nipadmin.gov.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Nindim</dc:creator>
  <cp:lastModifiedBy>Guest User</cp:lastModifiedBy>
  <cp:revision>2</cp:revision>
  <dcterms:created xsi:type="dcterms:W3CDTF">2020-11-17T20:23:00Z</dcterms:created>
  <dcterms:modified xsi:type="dcterms:W3CDTF">2020-11-17T20:23:00Z</dcterms:modified>
</cp:coreProperties>
</file>