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b/>
          <w:color w:val="002060"/>
        </w:rPr>
      </w:pPr>
      <w:r>
        <w:rPr>
          <w:b/>
          <w:color w:val="002060"/>
        </w:rPr>
        <w:t>CURRICULIUM VITAE</w:t>
      </w:r>
    </w:p>
    <w:p>
      <w:pPr>
        <w:pStyle w:val="style0"/>
        <w:rPr/>
      </w:pPr>
      <w:r>
        <w:t>Seeking a position to utilize my skills and abilities that offer professional growth while being resourceful, innovative, flexible and highest regard to safety and  to pursue a highly challenging career, where I can apply knowledge to acquire new skills and contribute constructively to the organization</w:t>
      </w:r>
    </w:p>
    <w:p>
      <w:pPr>
        <w:pStyle w:val="style2"/>
        <w:rPr>
          <w:color w:val="0070c0"/>
        </w:rPr>
      </w:pPr>
      <w:r>
        <w:rPr>
          <w:color w:val="0070c0"/>
        </w:rPr>
        <w:t>Personal Particulars</w:t>
      </w:r>
    </w:p>
    <w:tbl>
      <w:tblPr>
        <w:tblStyle w:val="style154"/>
        <w:tblW w:w="0" w:type="auto"/>
        <w:tblInd w:w="-162" w:type="dxa"/>
        <w:tblLook w:val="04A0" w:firstRow="1" w:lastRow="0" w:firstColumn="1" w:lastColumn="0" w:noHBand="0" w:noVBand="1"/>
      </w:tblPr>
      <w:tblGrid>
        <w:gridCol w:w="2086"/>
        <w:gridCol w:w="2954"/>
      </w:tblGrid>
      <w:tr>
        <w:trPr>
          <w:trHeight w:val="242" w:hRule="atLeast"/>
        </w:trPr>
        <w:tc>
          <w:tcPr>
            <w:tcW w:w="2086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Name: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Oscar</w:t>
            </w:r>
          </w:p>
        </w:tc>
      </w:tr>
      <w:tr>
        <w:tblPrEx/>
        <w:trPr/>
        <w:tc>
          <w:tcPr>
            <w:tcW w:w="2086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Sure-Name: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tabs>
                <w:tab w:val="left" w:leader="none" w:pos="18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BASEHAN</w:t>
            </w:r>
          </w:p>
        </w:tc>
      </w:tr>
      <w:tr>
        <w:tblPrEx/>
        <w:trPr/>
        <w:tc>
          <w:tcPr>
            <w:tcW w:w="2086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Nationality: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Papua New Guinea</w:t>
            </w:r>
          </w:p>
        </w:tc>
      </w:tr>
      <w:tr>
        <w:tblPrEx/>
        <w:trPr/>
        <w:tc>
          <w:tcPr>
            <w:tcW w:w="2086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Home Province: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 Sepik Province</w:t>
            </w:r>
          </w:p>
        </w:tc>
      </w:tr>
      <w:tr>
        <w:tblPrEx/>
        <w:trPr/>
        <w:tc>
          <w:tcPr>
            <w:tcW w:w="2086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Date Of Birth: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 February. 1986</w:t>
            </w:r>
          </w:p>
        </w:tc>
      </w:tr>
      <w:tr>
        <w:tblPrEx/>
        <w:trPr/>
        <w:tc>
          <w:tcPr>
            <w:tcW w:w="2086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Marital Status:</w:t>
            </w:r>
          </w:p>
        </w:tc>
        <w:tc>
          <w:tcPr>
            <w:tcW w:w="2954" w:type="dxa"/>
            <w:tcBorders/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Married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="-162" w:tblpY="114"/>
        <w:tblW w:w="0" w:type="auto"/>
        <w:tblLook w:val="04A0" w:firstRow="1" w:lastRow="0" w:firstColumn="1" w:lastColumn="0" w:noHBand="0" w:noVBand="1"/>
      </w:tblPr>
      <w:tblGrid>
        <w:gridCol w:w="2088"/>
        <w:gridCol w:w="3082"/>
        <w:gridCol w:w="2814"/>
      </w:tblGrid>
      <w:tr>
        <w:trPr>
          <w:trHeight w:val="242" w:hRule="atLeast"/>
        </w:trPr>
        <w:tc>
          <w:tcPr>
            <w:tcW w:w="2088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Religion:</w:t>
            </w:r>
          </w:p>
        </w:tc>
        <w:tc>
          <w:tcPr>
            <w:tcW w:w="5782" w:type="dxa"/>
            <w:gridSpan w:val="2"/>
            <w:tcBorders>
              <w:bottom w:val="single" w:sz="4" w:space="0" w:color="auto"/>
            </w:tcBorders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Christian- South Seas Evangelical Church(S.S.E.C)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Contact Details: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Digicel</w:t>
            </w:r>
            <w:r>
              <w:rPr>
                <w:rFonts w:ascii="Cambria" w:hAnsi="Cambria"/>
              </w:rPr>
              <w:t>- +675  71564219</w:t>
            </w:r>
          </w:p>
        </w:tc>
      </w:tr>
      <w:tr>
        <w:tblPrEx/>
        <w:trPr/>
        <w:tc>
          <w:tcPr>
            <w:tcW w:w="2088" w:type="dxa"/>
            <w:tcBorders/>
          </w:tcPr>
          <w:p>
            <w:pPr>
              <w:pStyle w:val="style157"/>
              <w:rPr/>
            </w:pPr>
            <w:r>
              <w:rPr>
                <w:rFonts w:ascii="Cambria" w:hAnsi="Cambria"/>
                <w:b/>
              </w:rPr>
              <w:t>E-mail: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</w:tcBorders>
          </w:tcPr>
          <w:p>
            <w:pPr>
              <w:pStyle w:val="style157"/>
              <w:rPr>
                <w:rFonts w:ascii="Cambria" w:hAnsi="Cambria"/>
              </w:rPr>
            </w:pPr>
            <w:r>
              <w:rPr/>
              <w:fldChar w:fldCharType="begin"/>
            </w:r>
            <w:r>
              <w:instrText xml:space="preserve"> HYPERLINK "mailto:oscarbasehan1986@gmail.com"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o</w:t>
            </w:r>
            <w:r>
              <w:rPr>
                <w:rStyle w:val="style85"/>
                <w:rFonts w:ascii="Cambria" w:hAnsi="Cambria"/>
              </w:rPr>
              <w:t>scarbasehan1986@gmail.com</w:t>
            </w:r>
            <w:r>
              <w:rPr/>
              <w:fldChar w:fldCharType="end"/>
            </w:r>
          </w:p>
          <w:p>
            <w:pPr>
              <w:pStyle w:val="style157"/>
              <w:rPr>
                <w:rFonts w:ascii="Cambria" w:hAnsi="Cambria"/>
              </w:rPr>
            </w:pPr>
          </w:p>
        </w:tc>
      </w:tr>
    </w:tbl>
    <w:p>
      <w:pPr>
        <w:pStyle w:val="style2"/>
        <w:rPr>
          <w:color w:val="0070c0"/>
        </w:rPr>
      </w:pPr>
    </w:p>
    <w:p>
      <w:pPr>
        <w:pStyle w:val="style0"/>
        <w:numPr>
          <w:ilvl w:val="0"/>
          <w:numId w:val="0"/>
        </w:numPr>
        <w:rPr>
          <w:color w:val="0070c0"/>
        </w:rPr>
      </w:pPr>
    </w:p>
    <w:p>
      <w:pPr>
        <w:pStyle w:val="style0"/>
        <w:numPr>
          <w:ilvl w:val="0"/>
          <w:numId w:val="0"/>
        </w:numPr>
        <w:rPr>
          <w:color w:val="0070c0"/>
        </w:rPr>
      </w:pPr>
    </w:p>
    <w:p>
      <w:pPr>
        <w:pStyle w:val="style2"/>
        <w:rPr>
          <w:color w:val="0070c0"/>
        </w:rPr>
      </w:pPr>
      <w:r>
        <w:rPr>
          <w:color w:val="0070c0"/>
        </w:rPr>
        <w:t>Primary School, High School &amp; Secondary School</w:t>
      </w:r>
    </w:p>
    <w:tbl>
      <w:tblPr>
        <w:tblStyle w:val="style154"/>
        <w:tblpPr w:leftFromText="180" w:rightFromText="180" w:topFromText="0" w:bottomFromText="0" w:vertAnchor="text" w:horzAnchor="margin" w:tblpX="-162" w:tblpY="50"/>
        <w:tblW w:w="10080" w:type="dxa"/>
        <w:tblLook w:val="04A0" w:firstRow="1" w:lastRow="0" w:firstColumn="1" w:lastColumn="0" w:noHBand="0" w:noVBand="1"/>
      </w:tblPr>
      <w:tblGrid>
        <w:gridCol w:w="1350"/>
        <w:gridCol w:w="1260"/>
        <w:gridCol w:w="3600"/>
        <w:gridCol w:w="3870"/>
      </w:tblGrid>
      <w:tr>
        <w:trPr/>
        <w:tc>
          <w:tcPr>
            <w:tcW w:w="1350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3600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870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INSTITUTIONS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57"/>
              <w:rPr/>
            </w:pPr>
            <w:r>
              <w:t>1992-1999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rPr/>
            </w:pPr>
            <w:r>
              <w:t>Certificate</w:t>
            </w:r>
          </w:p>
        </w:tc>
        <w:tc>
          <w:tcPr>
            <w:tcW w:w="3600" w:type="dxa"/>
            <w:tcBorders/>
          </w:tcPr>
          <w:p>
            <w:pPr>
              <w:pStyle w:val="style157"/>
              <w:rPr/>
            </w:pPr>
            <w:r>
              <w:t>Grade 8 Certificate</w:t>
            </w:r>
          </w:p>
        </w:tc>
        <w:tc>
          <w:tcPr>
            <w:tcW w:w="3870" w:type="dxa"/>
            <w:tcBorders/>
          </w:tcPr>
          <w:p>
            <w:pPr>
              <w:pStyle w:val="style157"/>
              <w:rPr/>
            </w:pPr>
            <w:r>
              <w:t>Supari Primary School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57"/>
              <w:rPr/>
            </w:pPr>
            <w:r>
              <w:t>2000-2001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rPr/>
            </w:pPr>
            <w:r>
              <w:t>Certificate</w:t>
            </w:r>
          </w:p>
        </w:tc>
        <w:tc>
          <w:tcPr>
            <w:tcW w:w="3600" w:type="dxa"/>
            <w:tcBorders/>
          </w:tcPr>
          <w:p>
            <w:pPr>
              <w:pStyle w:val="style157"/>
              <w:rPr/>
            </w:pPr>
            <w:r>
              <w:t>Grade 10 Certificate</w:t>
            </w:r>
          </w:p>
        </w:tc>
        <w:tc>
          <w:tcPr>
            <w:tcW w:w="3870" w:type="dxa"/>
            <w:tcBorders/>
          </w:tcPr>
          <w:p>
            <w:pPr>
              <w:pStyle w:val="style157"/>
              <w:rPr/>
            </w:pPr>
            <w:r>
              <w:t>Maprik High School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57"/>
              <w:rPr/>
            </w:pPr>
            <w:r>
              <w:t>2002-2003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rPr/>
            </w:pPr>
            <w:r>
              <w:t>Certificate</w:t>
            </w:r>
          </w:p>
        </w:tc>
        <w:tc>
          <w:tcPr>
            <w:tcW w:w="3600" w:type="dxa"/>
            <w:tcBorders/>
          </w:tcPr>
          <w:p>
            <w:pPr>
              <w:pStyle w:val="style157"/>
              <w:rPr/>
            </w:pPr>
            <w:r>
              <w:t>Grade 12 Certificate</w:t>
            </w:r>
          </w:p>
        </w:tc>
        <w:tc>
          <w:tcPr>
            <w:tcW w:w="3870" w:type="dxa"/>
            <w:tcBorders/>
          </w:tcPr>
          <w:p>
            <w:pPr>
              <w:pStyle w:val="style157"/>
              <w:rPr/>
            </w:pPr>
            <w:r>
              <w:t>Brandi Secondary School</w:t>
            </w:r>
          </w:p>
        </w:tc>
      </w:tr>
      <w:tr>
        <w:tblPrEx/>
        <w:trPr/>
        <w:tc>
          <w:tcPr>
            <w:tcW w:w="1350" w:type="dxa"/>
            <w:tcBorders/>
          </w:tcPr>
          <w:p>
            <w:pPr>
              <w:pStyle w:val="style157"/>
              <w:rPr/>
            </w:pPr>
            <w:r>
              <w:t>2006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rPr/>
            </w:pPr>
            <w:r>
              <w:t>Transcript</w:t>
            </w:r>
          </w:p>
        </w:tc>
        <w:tc>
          <w:tcPr>
            <w:tcW w:w="3600" w:type="dxa"/>
            <w:tcBorders/>
          </w:tcPr>
          <w:p>
            <w:pPr>
              <w:pStyle w:val="style157"/>
              <w:rPr/>
            </w:pPr>
            <w:r>
              <w:t>Upgrade Grade 12 Certificate Marks</w:t>
            </w:r>
          </w:p>
        </w:tc>
        <w:tc>
          <w:tcPr>
            <w:tcW w:w="3870" w:type="dxa"/>
            <w:tcBorders/>
          </w:tcPr>
          <w:p>
            <w:pPr>
              <w:pStyle w:val="style157"/>
              <w:rPr/>
            </w:pPr>
            <w:r>
              <w:t>DODL-University of Technology(Unitech)</w:t>
            </w:r>
          </w:p>
          <w:p>
            <w:pPr>
              <w:pStyle w:val="style157"/>
              <w:rPr/>
            </w:pPr>
          </w:p>
        </w:tc>
      </w:tr>
    </w:tbl>
    <w:p>
      <w:pPr>
        <w:pStyle w:val="style2"/>
        <w:rPr>
          <w:color w:val="0070c0"/>
        </w:rPr>
      </w:pPr>
      <w:r>
        <w:rPr>
          <w:color w:val="0070c0"/>
        </w:rPr>
        <w:t>Tertiary Qualifications/Training</w:t>
      </w:r>
    </w:p>
    <w:tbl>
      <w:tblPr>
        <w:tblStyle w:val="style154"/>
        <w:tblW w:w="10080" w:type="dxa"/>
        <w:tblInd w:w="-162" w:type="dxa"/>
        <w:tblLook w:val="04A0" w:firstRow="1" w:lastRow="0" w:firstColumn="1" w:lastColumn="0" w:noHBand="0" w:noVBand="1"/>
      </w:tblPr>
      <w:tblGrid>
        <w:gridCol w:w="845"/>
        <w:gridCol w:w="2955"/>
        <w:gridCol w:w="3818"/>
        <w:gridCol w:w="2463"/>
      </w:tblGrid>
      <w:tr>
        <w:trPr/>
        <w:tc>
          <w:tcPr>
            <w:tcW w:w="913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jc w:val="center"/>
              <w:rPr>
                <w:b/>
              </w:rPr>
            </w:pPr>
            <w:r>
              <w:rPr>
                <w:b/>
              </w:rPr>
              <w:t>INSTITUTIONS</w:t>
            </w: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jc w:val="center"/>
              <w:rPr/>
            </w:pPr>
            <w:r>
              <w:t>2015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/>
            </w:pPr>
            <w:r>
              <w:t xml:space="preserve"> Certificates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YOKOGAWA—ProSafe-RS</w:t>
            </w:r>
          </w:p>
          <w:p>
            <w:pPr>
              <w:pStyle w:val="style157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*Engineering and Maintenance</w:t>
            </w:r>
          </w:p>
          <w:p>
            <w:pPr>
              <w:pStyle w:val="style157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*Consolidated Alarms Management    System</w:t>
            </w:r>
          </w:p>
          <w:p>
            <w:pPr>
              <w:pStyle w:val="style157"/>
              <w:rPr>
                <w:rFonts w:ascii="Arial" w:cs="Arial" w:hAnsi="Arial"/>
              </w:rPr>
            </w:pPr>
          </w:p>
        </w:tc>
        <w:tc>
          <w:tcPr>
            <w:tcW w:w="2755" w:type="dxa"/>
            <w:tcBorders/>
          </w:tcPr>
          <w:p>
            <w:pPr>
              <w:pStyle w:val="style157"/>
              <w:rPr/>
            </w:pPr>
            <w:r>
              <w:t>Yokogawa Training Institute-Australia, Puma Energy(PNG)</w:t>
            </w: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rPr/>
            </w:pPr>
            <w:r>
              <w:t>2010--2013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/>
            </w:pPr>
            <w:r>
              <w:t>TRADESMAN(INSTRUMENT TECHNICIAN) Certificate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>
                <w:b/>
                <w:sz w:val="28"/>
                <w:szCs w:val="28"/>
              </w:rPr>
            </w:pPr>
            <w:r>
              <w:t>INSTRUMENTATION- Apprenticeship Programme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rPr/>
            </w:pPr>
            <w:r>
              <w:t>PNG National Apprenticeship And Trade Testing Board(NATTB)</w:t>
            </w: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rPr/>
            </w:pPr>
            <w:r>
              <w:t>2012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/>
            </w:pPr>
            <w:r>
              <w:t xml:space="preserve"> Certificate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/>
            </w:pPr>
            <w:r>
              <w:rPr>
                <w:rFonts w:ascii="Arial" w:cs="Arial" w:hAnsi="Arial"/>
                <w:color w:val="262626"/>
              </w:rPr>
              <w:t>Electronics Extension#2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rPr/>
            </w:pPr>
            <w:r>
              <w:t>Port Moresby Technical College(PNG)</w:t>
            </w: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2011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Certificate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>
                <w:rFonts w:ascii="Arial" w:cs="Arial" w:hAnsi="Arial"/>
              </w:rPr>
            </w:pPr>
            <w:r>
              <w:rPr>
                <w:rFonts w:ascii="Arial" w:cs="Arial" w:hAnsi="Arial"/>
                <w:color w:val="262626"/>
                <w:sz w:val="20"/>
                <w:szCs w:val="20"/>
              </w:rPr>
              <w:t xml:space="preserve">Electronics </w:t>
            </w:r>
            <w:r>
              <w:rPr>
                <w:rFonts w:ascii="Arial" w:cs="Arial" w:hAnsi="Arial"/>
                <w:color w:val="262626"/>
              </w:rPr>
              <w:t>Extension#1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Port Moresby Technical College(PNG)</w:t>
            </w: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2010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Certificate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>
                <w:rFonts w:ascii="Arial" w:cs="Arial" w:hAnsi="Arial"/>
                <w:color w:val="262626"/>
                <w:sz w:val="20"/>
                <w:szCs w:val="20"/>
              </w:rPr>
            </w:pPr>
            <w:r>
              <w:rPr>
                <w:rFonts w:ascii="Arial" w:cs="Arial" w:hAnsi="Arial"/>
                <w:color w:val="262626"/>
                <w:sz w:val="20"/>
                <w:szCs w:val="20"/>
              </w:rPr>
              <w:t>DCS-CS 3000 Centum VP</w:t>
            </w:r>
          </w:p>
          <w:p>
            <w:pPr>
              <w:pStyle w:val="style157"/>
              <w:rPr>
                <w:rFonts w:ascii="Arial" w:cs="Arial" w:hAnsi="Arial"/>
                <w:color w:val="262626"/>
                <w:sz w:val="20"/>
                <w:szCs w:val="20"/>
              </w:rPr>
            </w:pPr>
            <w:r>
              <w:rPr>
                <w:rFonts w:ascii="Arial" w:cs="Arial" w:hAnsi="Arial"/>
                <w:color w:val="262626"/>
                <w:sz w:val="20"/>
                <w:szCs w:val="20"/>
              </w:rPr>
              <w:t>*Operation And Monitoring and</w:t>
            </w:r>
          </w:p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color w:val="262626"/>
                <w:sz w:val="20"/>
                <w:szCs w:val="20"/>
              </w:rPr>
              <w:t>*Maintenance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YOKOGAWA Philippines,INC,Ramu Agri-Industries LTD(PNG)</w:t>
            </w:r>
          </w:p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</w:p>
        </w:tc>
      </w:tr>
      <w:tr>
        <w:tblPrEx/>
        <w:trPr/>
        <w:tc>
          <w:tcPr>
            <w:tcW w:w="913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2007-2008</w:t>
            </w:r>
          </w:p>
        </w:tc>
        <w:tc>
          <w:tcPr>
            <w:tcW w:w="2649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Diploma</w:t>
            </w:r>
          </w:p>
        </w:tc>
        <w:tc>
          <w:tcPr>
            <w:tcW w:w="3763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color w:val="262626"/>
                <w:sz w:val="20"/>
                <w:szCs w:val="20"/>
              </w:rPr>
              <w:t>Electrical Engineering(Electronics/Instrumentation</w:t>
            </w:r>
          </w:p>
        </w:tc>
        <w:tc>
          <w:tcPr>
            <w:tcW w:w="2755" w:type="dxa"/>
            <w:tcBorders/>
          </w:tcPr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Lae Technical College(PNG)</w:t>
            </w:r>
          </w:p>
          <w:p>
            <w:pPr>
              <w:pStyle w:val="style157"/>
              <w:rPr>
                <w:rFonts w:ascii="Arial" w:cs="Arial" w:hAnsi="Arial"/>
                <w:sz w:val="20"/>
                <w:szCs w:val="20"/>
              </w:rPr>
            </w:pPr>
          </w:p>
        </w:tc>
      </w:tr>
    </w:tbl>
    <w:p>
      <w:pPr>
        <w:pStyle w:val="style2"/>
        <w:rPr>
          <w:color w:val="0070c0"/>
        </w:rPr>
      </w:pPr>
      <w:r>
        <w:rPr>
          <w:color w:val="0070c0"/>
        </w:rPr>
        <w:t>Work Experiences</w:t>
      </w:r>
    </w:p>
    <w:tbl>
      <w:tblPr>
        <w:tblStyle w:val="style206"/>
        <w:tblW w:w="10188" w:type="dxa"/>
        <w:tblLayout w:type="fixed"/>
        <w:tblLook w:val="04A0" w:firstRow="1" w:lastRow="0" w:firstColumn="1" w:lastColumn="0" w:noHBand="0" w:noVBand="1"/>
      </w:tblPr>
      <w:tblGrid>
        <w:gridCol w:w="1368"/>
        <w:gridCol w:w="2070"/>
        <w:gridCol w:w="6750"/>
      </w:tblGrid>
      <w:tr>
        <w:trPr/>
        <w:tc>
          <w:tcPr>
            <w:tcW w:w="1368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Years</w:t>
            </w:r>
          </w:p>
        </w:tc>
        <w:tc>
          <w:tcPr>
            <w:tcW w:w="207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Company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Position Held</w:t>
            </w:r>
          </w:p>
        </w:tc>
      </w:tr>
      <w:tr>
        <w:tblPrEx/>
        <w:trPr/>
        <w:tc>
          <w:tcPr>
            <w:tcW w:w="1368" w:type="dxa"/>
            <w:tcBorders/>
          </w:tcPr>
          <w:p>
            <w:pPr>
              <w:pStyle w:val="style157"/>
              <w:rPr/>
            </w:pPr>
            <w:r>
              <w:rPr>
                <w:b w:val="false"/>
              </w:rPr>
              <w:t>2010-2013</w:t>
            </w:r>
          </w:p>
        </w:tc>
        <w:tc>
          <w:tcPr>
            <w:tcW w:w="207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Ramu Agri-Industries LTD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APPRENTICE: Instrument Technician</w:t>
            </w:r>
          </w:p>
        </w:tc>
      </w:tr>
      <w:tr>
        <w:tblPrEx/>
        <w:trPr/>
        <w:tc>
          <w:tcPr>
            <w:tcW w:w="1368" w:type="dxa"/>
            <w:tcBorders/>
          </w:tcPr>
          <w:p>
            <w:pPr>
              <w:pStyle w:val="style157"/>
              <w:spacing w:after="240"/>
              <w:jc w:val="center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b w:val="false"/>
              </w:rPr>
              <w:t>Job Type</w:t>
            </w:r>
          </w:p>
        </w:tc>
        <w:tc>
          <w:tcPr>
            <w:tcW w:w="8820" w:type="dxa"/>
            <w:gridSpan w:val="2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Work and familiarizing</w:t>
            </w:r>
            <w:r>
              <w:rPr>
                <w:rFonts w:ascii="Cambria" w:cs="Arial" w:hAnsi="Cambria"/>
                <w:color w:val="262626"/>
              </w:rPr>
              <w:t>- on different types of process monitoring, indicating and controlling instruments (pressure, level, flow, temperature, control and ON/OFF valves) etc.Did most calibration/repair/troubleshooting on indicating instruments like;Pressure gauges and Temperature gauges(Thermometers)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Distributive Control System (DCS) local/ remote control/network systems</w:t>
            </w:r>
            <w:r>
              <w:rPr>
                <w:rFonts w:ascii="Cambria" w:cs="Arial" w:hAnsi="Cambria"/>
                <w:color w:val="262626"/>
              </w:rPr>
              <w:t xml:space="preserve">- Running and termination of process network cables (Vnet/Bus and Ethernet cables using RJ45 connectors. 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 Running/Re-running of analogue and digital signal cables to new installation and </w:t>
            </w:r>
            <w:r>
              <w:rPr>
                <w:rFonts w:ascii="Cambria" w:cs="Arial" w:hAnsi="Cambria"/>
                <w:color w:val="262626"/>
              </w:rPr>
              <w:t>terminating of new and existing instruments at JB’s an FCS</w:t>
            </w:r>
            <w:r>
              <w:rPr>
                <w:rFonts w:ascii="Cambria" w:cs="Arial" w:hAnsi="Cambria"/>
                <w:color w:val="262626"/>
              </w:rPr>
              <w:t xml:space="preserve">/Marshaling cabinets. </w:t>
            </w:r>
          </w:p>
          <w:p>
            <w:pPr>
              <w:pStyle w:val="style157"/>
              <w:ind w:left="360"/>
              <w:rPr>
                <w:rFonts w:ascii="Cambria" w:cs="Arial" w:hAnsi="Cambria"/>
                <w:color w:val="262626"/>
              </w:rPr>
            </w:pP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 xml:space="preserve">Work/Did Bench Calibration, Repair and Installation of- </w:t>
            </w:r>
            <w:r>
              <w:rPr>
                <w:rFonts w:ascii="Cambria" w:cs="Arial" w:hAnsi="Cambria"/>
                <w:color w:val="262626"/>
              </w:rPr>
              <w:t>Electro-Pneumatic control valves (actuators and positioners), flow, pressure, level, temperature transmitters etc..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 xml:space="preserve"> Work on small Projects</w:t>
            </w:r>
            <w:r>
              <w:rPr>
                <w:rFonts w:ascii="Cambria" w:cs="Arial" w:hAnsi="Cambria"/>
                <w:color w:val="262626"/>
              </w:rPr>
              <w:t>: especially keeping close report on maintenance/troubleshooting procedures onto log books and reporting or submitting to training instructors and immediate supervisor for career development.</w:t>
            </w:r>
          </w:p>
          <w:p>
            <w:pPr>
              <w:pStyle w:val="style157"/>
              <w:ind w:left="360"/>
              <w:rPr>
                <w:rFonts w:ascii="Cambria" w:cs="Arial" w:hAnsi="Cambria"/>
                <w:color w:val="262626"/>
              </w:rPr>
            </w:pPr>
          </w:p>
          <w:p>
            <w:pPr>
              <w:pStyle w:val="style157"/>
              <w:rPr/>
            </w:pPr>
          </w:p>
        </w:tc>
      </w:tr>
    </w:tbl>
    <w:p>
      <w:pPr>
        <w:pStyle w:val="style157"/>
        <w:rPr/>
      </w:pPr>
    </w:p>
    <w:tbl>
      <w:tblPr>
        <w:tblStyle w:val="style234"/>
        <w:tblW w:w="10188" w:type="dxa"/>
        <w:tblLayout w:type="fixed"/>
        <w:tblLook w:val="04A0" w:firstRow="1" w:lastRow="0" w:firstColumn="1" w:lastColumn="0" w:noHBand="0" w:noVBand="1"/>
      </w:tblPr>
      <w:tblGrid>
        <w:gridCol w:w="1368"/>
        <w:gridCol w:w="2070"/>
        <w:gridCol w:w="6750"/>
      </w:tblGrid>
      <w:tr>
        <w:trPr/>
        <w:tc>
          <w:tcPr>
            <w:tcW w:w="1368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Years</w:t>
            </w:r>
          </w:p>
        </w:tc>
        <w:tc>
          <w:tcPr>
            <w:tcW w:w="207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Company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Position Held</w:t>
            </w:r>
          </w:p>
        </w:tc>
      </w:tr>
      <w:tr>
        <w:tblPrEx/>
        <w:trPr>
          <w:trHeight w:val="970" w:hRule="atLeast"/>
        </w:trPr>
        <w:tc>
          <w:tcPr>
            <w:tcW w:w="1368" w:type="dxa"/>
            <w:tcBorders/>
          </w:tcPr>
          <w:p>
            <w:pPr>
              <w:pStyle w:val="style157"/>
              <w:rPr/>
            </w:pPr>
            <w:r>
              <w:rPr>
                <w:b w:val="false"/>
              </w:rPr>
              <w:t>2014</w:t>
            </w:r>
          </w:p>
        </w:tc>
        <w:tc>
          <w:tcPr>
            <w:tcW w:w="207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Ramu</w:t>
            </w:r>
            <w:r>
              <w:rPr>
                <w:rFonts w:ascii="Cambria" w:hAnsi="Cambria"/>
                <w:b/>
              </w:rPr>
              <w:t xml:space="preserve"> Agri-Industries LTD(PNG)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Post Tradesman:Instrument Technician/Fitter</w:t>
            </w:r>
          </w:p>
          <w:p>
            <w:pPr>
              <w:pStyle w:val="style157"/>
              <w:rPr>
                <w:rFonts w:ascii="Cambria" w:hAnsi="Cambria"/>
                <w:b/>
              </w:rPr>
            </w:pPr>
          </w:p>
          <w:p>
            <w:pPr>
              <w:pStyle w:val="style157"/>
              <w:rPr>
                <w:rFonts w:ascii="Cambria" w:hAnsi="Cambria"/>
                <w:b/>
              </w:rPr>
            </w:pPr>
          </w:p>
          <w:p>
            <w:pPr>
              <w:pStyle w:val="style157"/>
              <w:rPr>
                <w:rFonts w:ascii="Cambria" w:hAnsi="Cambria"/>
                <w:b/>
              </w:rPr>
            </w:pPr>
          </w:p>
          <w:p>
            <w:pPr>
              <w:pStyle w:val="style157"/>
              <w:rPr>
                <w:rFonts w:ascii="Cambria" w:hAnsi="Cambria"/>
                <w:b/>
              </w:rPr>
            </w:pPr>
          </w:p>
        </w:tc>
      </w:tr>
      <w:tr>
        <w:tblPrEx/>
        <w:trPr>
          <w:trHeight w:val="3697" w:hRule="atLeast"/>
        </w:trPr>
        <w:tc>
          <w:tcPr>
            <w:tcW w:w="1368" w:type="dxa"/>
            <w:tcBorders/>
          </w:tcPr>
          <w:p>
            <w:pPr>
              <w:pStyle w:val="style157"/>
              <w:spacing w:after="240"/>
              <w:jc w:val="center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b w:val="false"/>
              </w:rPr>
              <w:t>Job Type</w:t>
            </w:r>
          </w:p>
        </w:tc>
        <w:tc>
          <w:tcPr>
            <w:tcW w:w="8820" w:type="dxa"/>
            <w:gridSpan w:val="2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Worked/did calibration and installation on all final co</w:t>
            </w:r>
            <w:r>
              <w:rPr>
                <w:rFonts w:ascii="Cambria" w:cs="Arial" w:hAnsi="Cambria"/>
                <w:color w:val="262626"/>
              </w:rPr>
              <w:t xml:space="preserve">ntrol elements: </w:t>
            </w:r>
            <w:r>
              <w:rPr>
                <w:rFonts w:ascii="Cambria" w:cs="Arial" w:hAnsi="Cambria"/>
                <w:color w:val="262626"/>
              </w:rPr>
              <w:t>especially valves</w:t>
            </w:r>
            <w:r>
              <w:rPr>
                <w:rFonts w:ascii="Cambria" w:cs="Arial" w:hAnsi="Cambria"/>
                <w:color w:val="262626"/>
              </w:rPr>
              <w:t>/actuators/positioners etc.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Bench and online calibration on all </w:t>
            </w:r>
            <w:r>
              <w:rPr>
                <w:rFonts w:ascii="Cambria" w:cs="Arial" w:hAnsi="Cambria"/>
                <w:color w:val="262626"/>
              </w:rPr>
              <w:t>make and models of process,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 xml:space="preserve">monitoring and indicating </w:t>
            </w:r>
            <w:r>
              <w:rPr>
                <w:rFonts w:ascii="Cambria" w:cs="Arial" w:hAnsi="Cambria"/>
                <w:color w:val="262626"/>
                <w:lang w:val="en-AU"/>
              </w:rPr>
              <w:t>instruments</w:t>
            </w:r>
            <w:r>
              <w:rPr>
                <w:rFonts w:ascii="Cambria" w:cs="Arial" w:hAnsi="Cambria"/>
                <w:color w:val="262626"/>
                <w:lang w:val="en-AU"/>
              </w:rPr>
              <w:t>,</w:t>
            </w:r>
            <w:r>
              <w:rPr>
                <w:rFonts w:ascii="Cambria" w:cs="Arial" w:hAnsi="Cambria"/>
                <w:color w:val="262626"/>
                <w:lang w:val="en-AU"/>
              </w:rPr>
              <w:t xml:space="preserve"> </w:t>
            </w:r>
            <w:r>
              <w:rPr>
                <w:rFonts w:ascii="Cambria" w:cs="Arial" w:hAnsi="Cambria"/>
                <w:color w:val="262626"/>
                <w:lang w:val="en-AU"/>
              </w:rPr>
              <w:t>l</w:t>
            </w:r>
            <w:r>
              <w:rPr>
                <w:rFonts w:ascii="Cambria" w:cs="Arial" w:hAnsi="Cambria"/>
                <w:color w:val="262626"/>
                <w:lang w:val="en-AU"/>
              </w:rPr>
              <w:t>ike</w:t>
            </w:r>
            <w:r>
              <w:rPr>
                <w:rFonts w:ascii="Cambria" w:cs="Arial" w:hAnsi="Cambria"/>
                <w:color w:val="262626"/>
              </w:rPr>
              <w:t xml:space="preserve"> P</w:t>
            </w:r>
            <w:r>
              <w:rPr>
                <w:rFonts w:ascii="Cambria" w:cs="Arial" w:hAnsi="Cambria"/>
                <w:color w:val="262626"/>
              </w:rPr>
              <w:t>ressure,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>Level,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>Flow and Temperature etc.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 xml:space="preserve">Experience – </w:t>
            </w:r>
            <w:r>
              <w:rPr>
                <w:rFonts w:ascii="Cambria" w:cs="Arial" w:hAnsi="Cambria"/>
                <w:color w:val="262626"/>
              </w:rPr>
              <w:t>in using calibrating devices like: Current Source, Decay box, 375</w:t>
            </w:r>
            <w:r>
              <w:rPr>
                <w:rFonts w:ascii="Cambria" w:cs="Arial" w:hAnsi="Cambria"/>
                <w:color w:val="262626"/>
              </w:rPr>
              <w:t>/475</w:t>
            </w:r>
            <w:r>
              <w:rPr>
                <w:rFonts w:ascii="Cambria" w:cs="Arial" w:hAnsi="Cambria"/>
                <w:color w:val="262626"/>
              </w:rPr>
              <w:t xml:space="preserve"> Hart Communicator, Druck /Pressure Calibrator and Dead Weight Tester to calibrate, setup and configure field instrume</w:t>
            </w:r>
            <w:r>
              <w:rPr>
                <w:rFonts w:ascii="Cambria" w:cs="Arial" w:hAnsi="Cambria"/>
                <w:color w:val="262626"/>
              </w:rPr>
              <w:t>nts</w:t>
            </w:r>
            <w:r>
              <w:rPr>
                <w:rFonts w:ascii="Cambria" w:cs="Arial" w:hAnsi="Cambria"/>
                <w:color w:val="262626"/>
              </w:rPr>
              <w:t>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Using mostly Distributive Control </w:t>
            </w:r>
            <w:r>
              <w:rPr>
                <w:rFonts w:ascii="Cambria" w:cs="Arial" w:hAnsi="Cambria"/>
                <w:color w:val="262626"/>
              </w:rPr>
              <w:t>Systems (</w:t>
            </w:r>
            <w:r>
              <w:rPr>
                <w:rFonts w:ascii="Cambria" w:cs="Arial" w:hAnsi="Cambria"/>
                <w:color w:val="262626"/>
              </w:rPr>
              <w:t>DCS)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 xml:space="preserve">and P&amp;ID drawings in doing                      troubleshooting, tunnings, set points adjustments and monitoring of field instruments etc.  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Scales calibration</w:t>
            </w:r>
            <w:r>
              <w:rPr>
                <w:rFonts w:ascii="Cambria" w:cs="Arial" w:hAnsi="Cambria"/>
                <w:color w:val="262626"/>
              </w:rPr>
              <w:t xml:space="preserve">- worked </w:t>
            </w:r>
            <w:r>
              <w:rPr>
                <w:rFonts w:ascii="Cambria" w:cs="Arial" w:hAnsi="Cambria"/>
                <w:color w:val="262626"/>
              </w:rPr>
              <w:t>on</w:t>
            </w:r>
            <w:r>
              <w:rPr>
                <w:rFonts w:ascii="Cambria" w:cs="Arial" w:hAnsi="Cambria"/>
                <w:color w:val="262626"/>
              </w:rPr>
              <w:t xml:space="preserve"> most</w:t>
            </w:r>
            <w:r>
              <w:rPr>
                <w:rFonts w:ascii="Cambria" w:cs="Arial" w:hAnsi="Cambria"/>
                <w:color w:val="262626"/>
              </w:rPr>
              <w:t xml:space="preserve"> load cells installation and calibration for weighing bridge and small scales (KELBA load cells) likewise as load cell checks and troubleshooting. 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Pneumatic/SMC instruments-</w:t>
            </w:r>
            <w:r>
              <w:rPr>
                <w:rFonts w:ascii="Cambria" w:cs="Arial" w:hAnsi="Cambria"/>
                <w:color w:val="262626"/>
              </w:rPr>
              <w:t>Repairing, Servicing and installation of</w:t>
            </w:r>
            <w:r>
              <w:rPr>
                <w:rFonts w:ascii="Cambria" w:cs="Arial" w:hAnsi="Cambria"/>
                <w:color w:val="262626"/>
              </w:rPr>
              <w:t xml:space="preserve"> all a</w:t>
            </w:r>
            <w:r>
              <w:rPr>
                <w:rFonts w:ascii="Cambria" w:cs="Arial" w:hAnsi="Cambria"/>
                <w:color w:val="262626"/>
              </w:rPr>
              <w:t xml:space="preserve">ir </w:t>
            </w:r>
            <w:r>
              <w:rPr>
                <w:rFonts w:ascii="Cambria" w:cs="Arial" w:hAnsi="Cambria"/>
                <w:color w:val="262626"/>
              </w:rPr>
              <w:t>actuated/operated instruments.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top w:val="single" w:sz="4" w:space="1" w:color="auto"/>
              </w:pBd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Electronics</w:t>
            </w:r>
            <w:r>
              <w:rPr>
                <w:rFonts w:ascii="Cambria" w:cs="Arial" w:hAnsi="Cambria"/>
                <w:color w:val="262626"/>
              </w:rPr>
              <w:t>- electronic bench work to repair all instruments defective circuit boards and components using electronic tools.</w:t>
            </w:r>
          </w:p>
          <w:p>
            <w:pPr>
              <w:pStyle w:val="style0"/>
              <w:pBdr>
                <w:top w:val="single" w:sz="4" w:space="1" w:color="auto"/>
              </w:pBdr>
              <w:rPr>
                <w:rFonts w:ascii="Cambria" w:cs="Arial" w:hAnsi="Cambria"/>
                <w:color w:val="262626"/>
              </w:rPr>
            </w:pPr>
          </w:p>
          <w:p>
            <w:pPr>
              <w:pStyle w:val="style0"/>
              <w:pBdr>
                <w:top w:val="single" w:sz="4" w:space="1" w:color="auto"/>
              </w:pBdr>
              <w:rPr>
                <w:rFonts w:ascii="Cambria" w:cs="Arial" w:hAnsi="Cambria"/>
                <w:color w:val="262626"/>
              </w:rPr>
            </w:pPr>
          </w:p>
          <w:p>
            <w:pPr>
              <w:pStyle w:val="style0"/>
              <w:pBdr>
                <w:top w:val="single" w:sz="4" w:space="1" w:color="auto"/>
              </w:pBdr>
              <w:rPr>
                <w:rFonts w:ascii="Cambria" w:cs="Arial" w:hAnsi="Cambria"/>
                <w:color w:val="262626"/>
              </w:rPr>
            </w:pPr>
          </w:p>
          <w:p>
            <w:pPr>
              <w:pStyle w:val="style157"/>
              <w:rPr>
                <w:rFonts w:ascii="Cambria" w:cs="Arial" w:hAnsi="Cambria"/>
                <w:color w:val="262626"/>
              </w:rPr>
            </w:pPr>
          </w:p>
        </w:tc>
      </w:tr>
    </w:tbl>
    <w:p>
      <w:pPr>
        <w:pStyle w:val="style0"/>
        <w:rPr/>
      </w:pPr>
    </w:p>
    <w:tbl>
      <w:tblPr>
        <w:tblStyle w:val="style192"/>
        <w:tblpPr w:leftFromText="180" w:rightFromText="180" w:topFromText="0" w:bottomFromText="0" w:vertAnchor="text" w:horzAnchor="margin" w:tblpXSpec="left" w:tblpY="-7"/>
        <w:tblW w:w="10188" w:type="dxa"/>
        <w:tblLayout w:type="fixed"/>
        <w:tblLook w:val="04A0" w:firstRow="1" w:lastRow="0" w:firstColumn="1" w:lastColumn="0" w:noHBand="0" w:noVBand="1"/>
      </w:tblPr>
      <w:tblGrid>
        <w:gridCol w:w="1278"/>
        <w:gridCol w:w="2160"/>
        <w:gridCol w:w="6750"/>
      </w:tblGrid>
      <w:tr>
        <w:trPr/>
        <w:tc>
          <w:tcPr>
            <w:tcW w:w="1278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Years</w:t>
            </w:r>
          </w:p>
        </w:tc>
        <w:tc>
          <w:tcPr>
            <w:tcW w:w="216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Company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sz w:val="24"/>
                <w:szCs w:val="24"/>
              </w:rPr>
              <w:t>Position Held</w:t>
            </w:r>
          </w:p>
        </w:tc>
      </w:tr>
      <w:tr>
        <w:tblPrEx/>
        <w:trPr/>
        <w:tc>
          <w:tcPr>
            <w:tcW w:w="1278" w:type="dxa"/>
            <w:tcBorders/>
          </w:tcPr>
          <w:p>
            <w:pPr>
              <w:pStyle w:val="style157"/>
              <w:rPr/>
            </w:pPr>
            <w:r>
              <w:rPr>
                <w:b w:val="false"/>
              </w:rPr>
              <w:t>2014-2016</w:t>
            </w:r>
          </w:p>
        </w:tc>
        <w:tc>
          <w:tcPr>
            <w:tcW w:w="216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Puma Energy PNG Refining LTD</w:t>
            </w:r>
          </w:p>
        </w:tc>
        <w:tc>
          <w:tcPr>
            <w:tcW w:w="6750" w:type="dxa"/>
            <w:tcBorders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 B:Instrument Control Technician</w:t>
            </w:r>
          </w:p>
        </w:tc>
      </w:tr>
      <w:tr>
        <w:tblPrEx/>
        <w:trPr>
          <w:trHeight w:val="4688" w:hRule="atLeast"/>
        </w:trPr>
        <w:tc>
          <w:tcPr>
            <w:tcW w:w="1278" w:type="dxa"/>
            <w:tcBorders/>
          </w:tcPr>
          <w:p>
            <w:pPr>
              <w:pStyle w:val="style157"/>
              <w:spacing w:after="240"/>
              <w:jc w:val="center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b w:val="false"/>
              </w:rPr>
              <w:t>Job Type</w:t>
            </w:r>
          </w:p>
        </w:tc>
        <w:tc>
          <w:tcPr>
            <w:tcW w:w="8910" w:type="dxa"/>
            <w:gridSpan w:val="2"/>
            <w:tcBorders/>
          </w:tcPr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Testing and calibrating of control valves,</w:t>
            </w:r>
            <w:r>
              <w:rPr>
                <w:rFonts w:ascii="Cambria" w:cs="Arial" w:hAnsi="Cambria"/>
                <w:color w:val="262626"/>
              </w:rPr>
              <w:t xml:space="preserve"> ESD/SDV valves</w:t>
            </w:r>
            <w:r>
              <w:rPr>
                <w:rFonts w:ascii="Cambria" w:cs="Arial" w:hAnsi="Cambria"/>
                <w:color w:val="262626"/>
              </w:rPr>
              <w:t>.</w:t>
            </w:r>
          </w:p>
          <w:p>
            <w:pPr>
              <w:pStyle w:val="style157"/>
              <w:numPr>
                <w:ilvl w:val="0"/>
                <w:numId w:val="1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Troubleshooting and maintenance experience on smart (HART) and Foundation Field Bus (FF) type field devices of all process v</w:t>
            </w:r>
            <w:r>
              <w:rPr>
                <w:rFonts w:ascii="Cambria" w:cs="Arial" w:hAnsi="Cambria"/>
                <w:color w:val="262626"/>
              </w:rPr>
              <w:t>ariables of various model</w:t>
            </w:r>
            <w:r>
              <w:rPr>
                <w:rFonts w:ascii="Cambria" w:cs="Arial" w:hAnsi="Cambria"/>
                <w:color w:val="262626"/>
              </w:rPr>
              <w:t xml:space="preserve">s like, ABB, Emerson, Rosemount, Honeywell, Yokogawa etc. 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Refinery experience</w:t>
            </w:r>
            <w:r>
              <w:rPr>
                <w:rFonts w:ascii="Cambria" w:cs="Arial" w:hAnsi="Cambria"/>
                <w:color w:val="262626"/>
              </w:rPr>
              <w:t>-with instruments installation</w:t>
            </w:r>
            <w:r>
              <w:rPr>
                <w:rFonts w:ascii="Cambria" w:cs="Arial" w:hAnsi="Cambria"/>
                <w:color w:val="262626"/>
              </w:rPr>
              <w:t>,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>loop checking, testing, calibration, func</w:t>
            </w:r>
            <w:r>
              <w:rPr>
                <w:rFonts w:ascii="Cambria" w:cs="Arial" w:hAnsi="Cambria"/>
                <w:color w:val="262626"/>
              </w:rPr>
              <w:t xml:space="preserve">tion testing and commissioning </w:t>
            </w:r>
            <w:r>
              <w:rPr>
                <w:rFonts w:ascii="Cambria" w:cs="Arial" w:hAnsi="Cambria"/>
                <w:color w:val="262626"/>
              </w:rPr>
              <w:t>of many different makes and models of process controll</w:t>
            </w:r>
            <w:r>
              <w:rPr>
                <w:rFonts w:ascii="Cambria" w:cs="Arial" w:hAnsi="Cambria"/>
                <w:color w:val="262626"/>
              </w:rPr>
              <w:t>ing, indicating and monitoring of fuel and gases instruments etc. Likewise</w:t>
            </w:r>
            <w:r>
              <w:rPr>
                <w:rFonts w:ascii="Cambria" w:cs="Arial" w:hAnsi="Cambria"/>
                <w:color w:val="262626"/>
              </w:rPr>
              <w:t xml:space="preserve"> </w:t>
            </w:r>
            <w:r>
              <w:rPr>
                <w:rFonts w:ascii="Cambria" w:cs="Arial" w:hAnsi="Cambria"/>
                <w:color w:val="262626"/>
              </w:rPr>
              <w:t xml:space="preserve">on </w:t>
            </w:r>
            <w:r>
              <w:rPr>
                <w:rFonts w:ascii="Cambria" w:cs="Arial" w:hAnsi="Cambria"/>
                <w:color w:val="262626"/>
              </w:rPr>
              <w:t>Oxygen/Nitrogen analyzers</w:t>
            </w:r>
            <w:r>
              <w:rPr>
                <w:rFonts w:ascii="Cambria" w:cs="Arial" w:hAnsi="Cambria"/>
                <w:color w:val="262626"/>
              </w:rPr>
              <w:t xml:space="preserve"> and pH anaysers</w:t>
            </w:r>
            <w:r>
              <w:rPr>
                <w:rFonts w:ascii="Cambria" w:cs="Arial" w:hAnsi="Cambria"/>
                <w:color w:val="262626"/>
              </w:rPr>
              <w:t xml:space="preserve">. 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Troubleshooting/Repairing/Installing and calibration</w:t>
            </w:r>
            <w:r>
              <w:rPr>
                <w:rFonts w:ascii="Cambria" w:cs="Arial" w:hAnsi="Cambria"/>
                <w:color w:val="262626"/>
              </w:rPr>
              <w:t xml:space="preserve"> on Radar/ ENRA</w:t>
            </w:r>
            <w:r>
              <w:rPr>
                <w:rFonts w:ascii="Cambria" w:cs="Arial" w:hAnsi="Cambria"/>
                <w:color w:val="262626"/>
              </w:rPr>
              <w:t>F level tank gauging</w:t>
            </w:r>
            <w:r>
              <w:rPr>
                <w:rFonts w:ascii="Cambria" w:cs="Arial" w:hAnsi="Cambria"/>
                <w:color w:val="262626"/>
              </w:rPr>
              <w:t xml:space="preserve"> and configuration etc. 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Carrying out 12 monthly/6 monthly/3 monthly:</w:t>
            </w:r>
            <w:r>
              <w:rPr>
                <w:rFonts w:ascii="Cambria" w:cs="Arial" w:hAnsi="Cambria"/>
                <w:color w:val="262626"/>
              </w:rPr>
              <w:t xml:space="preserve"> Preventive Maintenance on all refinery plant wide instruments (safety loops).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Experience </w:t>
            </w:r>
            <w:r>
              <w:rPr>
                <w:rFonts w:ascii="Cambria" w:cs="Arial" w:hAnsi="Cambria"/>
                <w:color w:val="262626"/>
              </w:rPr>
              <w:t xml:space="preserve">on diagnosing/calibrating/functionality testing and loop checking </w:t>
            </w:r>
            <w:r>
              <w:rPr>
                <w:rFonts w:ascii="Cambria" w:cs="Arial" w:hAnsi="Cambria"/>
                <w:color w:val="262626"/>
              </w:rPr>
              <w:t>of  fire</w:t>
            </w:r>
            <w:r>
              <w:rPr>
                <w:rFonts w:ascii="Cambria" w:cs="Arial" w:hAnsi="Cambria"/>
                <w:color w:val="262626"/>
              </w:rPr>
              <w:t xml:space="preserve"> and gas instruments like, smoke detectors, gas detectors, Vesda systems, heat detection, Fusible loop(Deluge systems), manual call points and open path gas detectors etc.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Pre-commissioning and functional test of process loop by interpretation of loop drawings, instrument cabling, termination details and installation .Hook up drawings, P&amp;ID drawings etc.</w:t>
            </w:r>
          </w:p>
          <w:p>
            <w:pPr>
              <w:pStyle w:val="style157"/>
              <w:ind w:left="720"/>
              <w:rPr>
                <w:rFonts w:ascii="Cambria" w:cs="Arial" w:hAnsi="Cambria"/>
                <w:color w:val="262626"/>
              </w:rPr>
            </w:pPr>
          </w:p>
          <w:p>
            <w:pPr>
              <w:pStyle w:val="style157"/>
              <w:numPr>
                <w:ilvl w:val="0"/>
                <w:numId w:val="5"/>
              </w:numPr>
              <w:rPr>
                <w:rFonts w:ascii="Cambria" w:cs="Arial" w:hAnsi="Cambria"/>
                <w:b/>
                <w:color w:val="262626"/>
              </w:rPr>
            </w:pPr>
            <w:r>
              <w:rPr>
                <w:rFonts w:ascii="Cambria" w:cs="Arial" w:hAnsi="Cambria"/>
                <w:b/>
                <w:color w:val="262626"/>
              </w:rPr>
              <w:t>ELECTRICAL (INDUSTRIAL) EXPERIENCE.</w:t>
            </w:r>
          </w:p>
          <w:p>
            <w:pPr>
              <w:pStyle w:val="style157"/>
              <w:ind w:left="720"/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•Troubleshooting basic motor controls (stop/start) circuits ;                                                 </w:t>
            </w:r>
          </w:p>
          <w:p>
            <w:pPr>
              <w:pStyle w:val="style157"/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 xml:space="preserve">               -using Megger to check motor winding insulation and cables continuity</w:t>
            </w:r>
          </w:p>
          <w:p>
            <w:pPr>
              <w:pStyle w:val="style157"/>
              <w:ind w:left="720"/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•Troubleshooting of subsystems (DCS/PLC)  stop/start motor and pumps.</w:t>
            </w:r>
          </w:p>
          <w:p>
            <w:pPr>
              <w:pStyle w:val="style157"/>
              <w:ind w:left="720"/>
              <w:rPr>
                <w:rFonts w:ascii="Cambria" w:cs="Arial" w:hAnsi="Cambria"/>
                <w:color w:val="262626"/>
              </w:rPr>
            </w:pPr>
            <w:r>
              <w:rPr>
                <w:rFonts w:ascii="Cambria" w:cs="Arial" w:hAnsi="Cambria"/>
                <w:color w:val="262626"/>
              </w:rPr>
              <w:t>•Troubleshooting PLC inputs/output signals using the program.</w:t>
            </w:r>
          </w:p>
          <w:p>
            <w:pPr>
              <w:pStyle w:val="style157"/>
              <w:ind w:left="720"/>
              <w:rPr>
                <w:rFonts w:ascii="Cambria" w:cs="Arial" w:hAnsi="Cambria"/>
                <w:color w:val="262626"/>
              </w:rPr>
            </w:pPr>
          </w:p>
          <w:p>
            <w:pPr>
              <w:pStyle w:val="style157"/>
              <w:ind w:left="720"/>
              <w:rPr/>
            </w:pPr>
          </w:p>
        </w:tc>
      </w:tr>
    </w:tbl>
    <w:p>
      <w:pPr>
        <w:pStyle w:val="style157"/>
        <w:rPr/>
      </w:pPr>
    </w:p>
    <w:tbl>
      <w:tblPr>
        <w:tblW w:w="102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3138"/>
        <w:gridCol w:w="5390"/>
      </w:tblGrid>
      <w:tr>
        <w:trPr>
          <w:trHeight w:val="420" w:hRule="atLeast"/>
        </w:trPr>
        <w:tc>
          <w:tcPr>
            <w:tcW w:w="1586" w:type="dxa"/>
            <w:tcBorders/>
          </w:tcPr>
          <w:p>
            <w:pPr>
              <w:pStyle w:val="style157"/>
              <w:rPr>
                <w:highlight w:val="cyan"/>
              </w:rPr>
            </w:pPr>
          </w:p>
          <w:p>
            <w:pPr>
              <w:pStyle w:val="style157"/>
              <w:ind w:left="105"/>
              <w:rPr>
                <w:highlight w:val="cyan"/>
              </w:rPr>
            </w:pPr>
            <w:r>
              <w:rPr>
                <w:highlight w:val="cyan"/>
              </w:rPr>
              <w:t>2017-2018(Current)</w:t>
            </w:r>
          </w:p>
        </w:tc>
        <w:tc>
          <w:tcPr>
            <w:tcW w:w="3160" w:type="dxa"/>
            <w:tcBorders/>
          </w:tcPr>
          <w:p>
            <w:pPr>
              <w:pStyle w:val="style157"/>
              <w:rPr>
                <w:highlight w:val="cyan"/>
              </w:rPr>
            </w:pPr>
            <w:r>
              <w:rPr>
                <w:highlight w:val="cyan"/>
              </w:rPr>
              <w:t>Harmony(Hidden Valley) Mine</w:t>
            </w:r>
          </w:p>
        </w:tc>
        <w:tc>
          <w:tcPr>
            <w:tcW w:w="5469" w:type="dxa"/>
            <w:tcBorders/>
          </w:tcPr>
          <w:p>
            <w:pPr>
              <w:pStyle w:val="style157"/>
              <w:rPr>
                <w:highlight w:val="cyan"/>
              </w:rPr>
            </w:pPr>
            <w:r>
              <w:rPr>
                <w:highlight w:val="cyan"/>
              </w:rPr>
              <w:t>Instrumentation Technician</w:t>
            </w:r>
          </w:p>
        </w:tc>
      </w:tr>
      <w:tr>
        <w:tblPrEx/>
        <w:trPr>
          <w:trHeight w:val="3441" w:hRule="atLeast"/>
        </w:trPr>
        <w:tc>
          <w:tcPr>
            <w:tcW w:w="1586" w:type="dxa"/>
            <w:tcBorders/>
          </w:tcPr>
          <w:p>
            <w:pPr>
              <w:pStyle w:val="style157"/>
              <w:ind w:left="105"/>
              <w:rPr/>
            </w:pPr>
            <w:r>
              <w:t>Job  Type</w:t>
            </w:r>
          </w:p>
        </w:tc>
        <w:tc>
          <w:tcPr>
            <w:tcW w:w="8629" w:type="dxa"/>
            <w:gridSpan w:val="2"/>
            <w:tcBorders/>
          </w:tcPr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Installation, calibration, repairing, testing, loop checking and commissioning of all models of Process monitoring, controlling and Indicating Instruments.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Troubleshooting/attending to instrumentation breakdowns while the plant /mine is running.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Weighing scales and load cells calibration plus conveyor load cells calibration.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Calibration and installation of gas monitoring detectors.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Repairing and installation fire/smoke detecting alarms (VESDA) systems.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 xml:space="preserve">Carrying out daily/weekly/monthly Preventive and Corrective maintenance on all plant wide instruments. 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 xml:space="preserve">Having </w:t>
            </w:r>
            <w:bookmarkStart w:id="0" w:name="_GoBack"/>
            <w:bookmarkEnd w:id="0"/>
            <w:r>
              <w:t>experience in running shift works .etc.</w:t>
            </w:r>
          </w:p>
          <w:p>
            <w:pPr>
              <w:pStyle w:val="style157"/>
              <w:ind w:left="720"/>
              <w:rPr/>
            </w:pPr>
          </w:p>
          <w:p>
            <w:pPr>
              <w:pStyle w:val="style157"/>
              <w:rPr>
                <w:b/>
                <w:u w:val="single"/>
              </w:rPr>
            </w:pPr>
          </w:p>
          <w:p>
            <w:pPr>
              <w:pStyle w:val="style179"/>
              <w:rPr/>
            </w:pPr>
          </w:p>
          <w:p>
            <w:pPr>
              <w:pStyle w:val="style0"/>
              <w:rPr/>
            </w:pPr>
          </w:p>
          <w:p>
            <w:pPr>
              <w:pStyle w:val="style157"/>
              <w:rPr/>
            </w:pPr>
          </w:p>
        </w:tc>
      </w:tr>
    </w:tbl>
    <w:p>
      <w:pPr>
        <w:pStyle w:val="style0"/>
        <w:rPr/>
      </w:pPr>
    </w:p>
    <w:tbl>
      <w:tblPr>
        <w:tblStyle w:val="style154"/>
        <w:tblW w:w="10173" w:type="dxa"/>
        <w:tblLook w:val="0000" w:firstRow="0" w:lastRow="0" w:firstColumn="0" w:lastColumn="0" w:noHBand="0" w:noVBand="0"/>
      </w:tblPr>
      <w:tblGrid>
        <w:gridCol w:w="2366"/>
        <w:gridCol w:w="2853"/>
        <w:gridCol w:w="4955"/>
      </w:tblGrid>
      <w:tr>
        <w:trPr>
          <w:trHeight w:val="540" w:hRule="atLeast"/>
        </w:trPr>
        <w:tc>
          <w:tcPr>
            <w:tcW w:w="1680" w:type="dxa"/>
            <w:tcBorders/>
          </w:tcPr>
          <w:p>
            <w:pPr>
              <w:pStyle w:val="style0"/>
              <w:ind w:left="1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YEARS</w:t>
            </w:r>
          </w:p>
          <w:p>
            <w:pPr>
              <w:pStyle w:val="style0"/>
              <w:ind w:left="108"/>
              <w:rPr>
                <w:highlight w:val="yellow"/>
              </w:rPr>
            </w:pPr>
          </w:p>
        </w:tc>
        <w:tc>
          <w:tcPr>
            <w:tcW w:w="3015" w:type="dxa"/>
            <w:tcBorders/>
          </w:tcPr>
          <w:p>
            <w:pPr>
              <w:pStyle w:val="style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COMPANY</w:t>
            </w:r>
          </w:p>
          <w:p>
            <w:pPr>
              <w:pStyle w:val="style0"/>
              <w:rPr>
                <w:highlight w:val="yellow"/>
              </w:rPr>
            </w:pPr>
          </w:p>
        </w:tc>
        <w:tc>
          <w:tcPr>
            <w:tcW w:w="5478" w:type="dxa"/>
            <w:tcBorders/>
          </w:tcPr>
          <w:p>
            <w:pPr>
              <w:pStyle w:val="style0"/>
              <w:rPr>
                <w:highlight w:val="yellow"/>
              </w:rPr>
            </w:pPr>
            <w:r>
              <w:rPr>
                <w:highlight w:val="yellow"/>
              </w:rPr>
              <w:t>POSITION  HELD</w:t>
            </w:r>
          </w:p>
          <w:p>
            <w:pPr>
              <w:pStyle w:val="style0"/>
              <w:rPr>
                <w:highlight w:val="yellow"/>
              </w:rPr>
            </w:pPr>
          </w:p>
        </w:tc>
      </w:tr>
      <w:tr>
        <w:tblPrEx/>
        <w:trPr>
          <w:trHeight w:val="570" w:hRule="atLeast"/>
        </w:trPr>
        <w:tc>
          <w:tcPr>
            <w:tcW w:w="1680" w:type="dxa"/>
            <w:tcBorders/>
          </w:tcPr>
          <w:p>
            <w:pPr>
              <w:pStyle w:val="style0"/>
              <w:ind w:left="108"/>
              <w:rPr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2018(July</w:t>
            </w:r>
            <w:r>
              <w:rPr>
                <w:sz w:val="24"/>
                <w:szCs w:val="24"/>
                <w:highlight w:val="lightGray"/>
              </w:rPr>
              <w:t>&amp;August)</w:t>
            </w:r>
          </w:p>
        </w:tc>
        <w:tc>
          <w:tcPr>
            <w:tcW w:w="3015" w:type="dxa"/>
            <w:tcBorders/>
          </w:tcPr>
          <w:p>
            <w:pPr>
              <w:pStyle w:val="style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Coca-Cola Amatil PNG LTD</w:t>
            </w:r>
          </w:p>
        </w:tc>
        <w:tc>
          <w:tcPr>
            <w:tcW w:w="5478" w:type="dxa"/>
            <w:tcBorders/>
          </w:tcPr>
          <w:p>
            <w:pPr>
              <w:pStyle w:val="style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Calibration Technician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680" w:type="dxa"/>
            <w:tcBorders/>
          </w:tcPr>
          <w:p>
            <w:pPr>
              <w:pStyle w:val="style157"/>
              <w:rPr/>
            </w:pPr>
            <w:r>
              <w:t>Job Type</w:t>
            </w:r>
          </w:p>
          <w:p>
            <w:pPr>
              <w:pStyle w:val="style157"/>
              <w:rPr/>
            </w:pPr>
          </w:p>
          <w:p>
            <w:pPr>
              <w:pStyle w:val="style157"/>
              <w:rPr/>
            </w:pPr>
          </w:p>
        </w:tc>
        <w:tc>
          <w:tcPr>
            <w:tcW w:w="8493" w:type="dxa"/>
            <w:gridSpan w:val="2"/>
            <w:tcBorders>
              <w:bottom w:val="single" w:sz="4" w:space="0" w:color="auto"/>
            </w:tcBorders>
          </w:tcPr>
          <w:p>
            <w:pPr>
              <w:pStyle w:val="style157"/>
              <w:numPr>
                <w:ilvl w:val="0"/>
                <w:numId w:val="7"/>
              </w:numPr>
              <w:rPr/>
            </w:pPr>
            <w:r>
              <w:t>Contracted to carry out ,Inspection, Calibration and Certification of all factory instruments with all make or models especially Endress+Hauser instruments .Likewise testing/simulating to make sure the specific instruments is within the client operating ranges and importantly within instrument tolerance.</w:t>
            </w:r>
          </w:p>
          <w:p>
            <w:pPr>
              <w:pStyle w:val="style157"/>
              <w:numPr>
                <w:ilvl w:val="0"/>
                <w:numId w:val="7"/>
              </w:numPr>
              <w:rPr/>
            </w:pPr>
            <w:r>
              <w:t>Inspection/Calibration and Certification of Company’s Laboratory Analytical Instruments of specific make and models.</w:t>
            </w:r>
          </w:p>
        </w:tc>
      </w:tr>
    </w:tbl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tbl>
      <w:tblPr>
        <w:tblW w:w="102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3160"/>
        <w:gridCol w:w="5469"/>
      </w:tblGrid>
      <w:tr>
        <w:trPr>
          <w:trHeight w:val="420" w:hRule="atLeast"/>
        </w:trPr>
        <w:tc>
          <w:tcPr>
            <w:tcW w:w="1586" w:type="dxa"/>
            <w:tcBorders/>
          </w:tcPr>
          <w:p>
            <w:pPr>
              <w:pStyle w:val="style157"/>
              <w:rPr>
                <w:highlight w:val="cyan"/>
              </w:rPr>
            </w:pPr>
          </w:p>
          <w:p>
            <w:pPr>
              <w:pStyle w:val="style157"/>
              <w:ind w:left="105"/>
              <w:rPr>
                <w:highlight w:val="cyan"/>
              </w:rPr>
            </w:pPr>
            <w:r>
              <w:rPr>
                <w:highlight w:val="cyan"/>
              </w:rPr>
              <w:t>2018 December-2020</w:t>
            </w:r>
            <w:r>
              <w:rPr>
                <w:highlight w:val="cyan"/>
              </w:rPr>
              <w:t xml:space="preserve"> Ju</w:t>
            </w:r>
            <w:r>
              <w:rPr>
                <w:highlight w:val="cyan"/>
              </w:rPr>
              <w:t>l</w:t>
            </w:r>
            <w:r>
              <w:rPr>
                <w:highlight w:val="cyan"/>
              </w:rPr>
              <w:t>y</w:t>
            </w:r>
          </w:p>
        </w:tc>
        <w:tc>
          <w:tcPr>
            <w:tcW w:w="3160" w:type="dxa"/>
            <w:tcBorders/>
          </w:tcPr>
          <w:p>
            <w:pPr>
              <w:pStyle w:val="style157"/>
              <w:rPr>
                <w:highlight w:val="cyan"/>
              </w:rPr>
            </w:pPr>
            <w:r>
              <w:rPr>
                <w:highlight w:val="cyan"/>
              </w:rPr>
              <w:t>Porgera(Barrick Niugini) Gold Mine</w:t>
            </w:r>
          </w:p>
        </w:tc>
        <w:tc>
          <w:tcPr>
            <w:tcW w:w="5469" w:type="dxa"/>
            <w:tcBorders/>
          </w:tcPr>
          <w:p>
            <w:pPr>
              <w:pStyle w:val="style157"/>
              <w:rPr>
                <w:highlight w:val="cyan"/>
              </w:rPr>
            </w:pPr>
            <w:r>
              <w:rPr>
                <w:highlight w:val="cyan"/>
              </w:rPr>
              <w:t>Instrumentation Technician</w:t>
            </w:r>
          </w:p>
        </w:tc>
      </w:tr>
      <w:tr>
        <w:tblPrEx/>
        <w:trPr>
          <w:trHeight w:val="70" w:hRule="atLeast"/>
        </w:trPr>
        <w:tc>
          <w:tcPr>
            <w:tcW w:w="1586" w:type="dxa"/>
            <w:tcBorders/>
          </w:tcPr>
          <w:p>
            <w:pPr>
              <w:pStyle w:val="style157"/>
              <w:ind w:left="105"/>
              <w:rPr/>
            </w:pPr>
            <w:r>
              <w:t>Job  Type</w:t>
            </w:r>
          </w:p>
        </w:tc>
        <w:tc>
          <w:tcPr>
            <w:tcW w:w="8629" w:type="dxa"/>
            <w:gridSpan w:val="2"/>
            <w:tcBorders/>
          </w:tcPr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Installation, calibration, repairing, testing, loop checking and commissioning of all models of Process monitoring, controlling and Indicating Instruments.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Troubleshooting/attending to instrumentation breakdowns while the plant /mine is running.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Weighing scales and load cells calibration plus conveyor weightometers calibration.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>Calibration and installation of gas monitoring detectors.</w:t>
            </w:r>
          </w:p>
          <w:p>
            <w:pPr>
              <w:pStyle w:val="style157"/>
              <w:numPr>
                <w:ilvl w:val="0"/>
                <w:numId w:val="8"/>
              </w:numPr>
              <w:rPr/>
            </w:pPr>
            <w:r>
              <w:t xml:space="preserve">Carrying out daily/weekly/monthly Preventive and Corrective maintenance on all plant wide instruments. </w:t>
            </w:r>
          </w:p>
        </w:tc>
      </w:tr>
    </w:tbl>
    <w:p>
      <w:pPr>
        <w:pStyle w:val="style157"/>
        <w:rPr/>
      </w:pPr>
    </w:p>
    <w:tbl>
      <w:tblPr>
        <w:tblW w:w="101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560"/>
        <w:gridCol w:w="26"/>
        <w:gridCol w:w="3184"/>
        <w:gridCol w:w="5355"/>
        <w:gridCol w:w="26"/>
      </w:tblGrid>
      <w:tr>
        <w:trPr>
          <w:gridAfter w:val="1"/>
          <w:trHeight w:val="573" w:hRule="atLeast"/>
        </w:trPr>
        <w:tc>
          <w:tcPr>
            <w:tcW w:w="1560" w:type="dxa"/>
            <w:tcBorders/>
          </w:tcPr>
          <w:p>
            <w:pPr>
              <w:pStyle w:val="style157"/>
              <w:ind w:left="60"/>
              <w:rPr/>
            </w:pPr>
            <w:r>
              <w:rPr>
                <w:highlight w:val="cyan"/>
              </w:rPr>
              <w:t xml:space="preserve">2020 </w:t>
            </w:r>
            <w:r>
              <w:rPr>
                <w:highlight w:val="cyan"/>
                <w:lang w:val="en-US"/>
              </w:rPr>
              <w:t>October</w:t>
            </w:r>
            <w:r>
              <w:rPr>
                <w:highlight w:val="cyan"/>
              </w:rPr>
              <w:t>-</w:t>
            </w:r>
            <w:r>
              <w:rPr>
                <w:highlight w:val="cyan"/>
                <w:lang w:val="en-US"/>
              </w:rPr>
              <w:t>Current</w:t>
            </w:r>
            <w:r>
              <w:rPr>
                <w:highlight w:val="cyan"/>
              </w:rPr>
              <w:t xml:space="preserve"> 2</w:t>
            </w:r>
            <w:r>
              <w:rPr>
                <w:highlight w:val="cyan"/>
                <w:lang w:val="en-US"/>
              </w:rPr>
              <w:t>021</w:t>
            </w:r>
          </w:p>
        </w:tc>
        <w:tc>
          <w:tcPr>
            <w:tcW w:w="3210" w:type="dxa"/>
            <w:gridSpan w:val="2"/>
            <w:tcBorders/>
          </w:tcPr>
          <w:p>
            <w:pPr>
              <w:pStyle w:val="style157"/>
              <w:ind w:left="60"/>
              <w:rPr/>
            </w:pPr>
            <w:r>
              <w:rPr>
                <w:highlight w:val="cyan"/>
              </w:rPr>
              <w:t xml:space="preserve"> </w:t>
            </w:r>
            <w:r>
              <w:rPr>
                <w:highlight w:val="cyan"/>
                <w:lang w:val="en-US"/>
              </w:rPr>
              <w:t>Airswift - Oil Search Limited</w:t>
            </w:r>
          </w:p>
        </w:tc>
        <w:tc>
          <w:tcPr>
            <w:tcW w:w="5355" w:type="dxa"/>
            <w:tcBorders/>
          </w:tcPr>
          <w:p>
            <w:pPr>
              <w:pStyle w:val="style157"/>
              <w:ind w:left="60"/>
              <w:rPr/>
            </w:pPr>
            <w:r>
              <w:rPr>
                <w:highlight w:val="cyan"/>
              </w:rPr>
              <w:t xml:space="preserve">Instrument </w:t>
            </w:r>
            <w:r>
              <w:rPr>
                <w:highlight w:val="cyan"/>
                <w:lang w:val="en-US"/>
              </w:rPr>
              <w:t>/Electrical Turbines</w:t>
            </w:r>
            <w:r>
              <w:rPr>
                <w:highlight w:val="cyan"/>
              </w:rPr>
              <w:t xml:space="preserve"> Technician - </w:t>
            </w:r>
          </w:p>
        </w:tc>
      </w:tr>
      <w:tr>
        <w:tblPrEx/>
        <w:trPr>
          <w:trHeight w:val="675" w:hRule="atLeast"/>
        </w:trPr>
        <w:tc>
          <w:tcPr>
            <w:tcW w:w="1560" w:type="dxa"/>
            <w:gridSpan w:val="2"/>
            <w:tcBorders/>
          </w:tcPr>
          <w:p>
            <w:pPr>
              <w:pStyle w:val="style157"/>
              <w:ind w:left="60"/>
              <w:rPr/>
            </w:pPr>
            <w:r>
              <w:t>Job Type</w:t>
            </w:r>
          </w:p>
        </w:tc>
        <w:tc>
          <w:tcPr>
            <w:tcW w:w="8565" w:type="dxa"/>
            <w:gridSpan w:val="3"/>
            <w:tcBorders/>
          </w:tcPr>
          <w:p>
            <w:pPr>
              <w:pStyle w:val="style157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  <w:lang w:val="en-US"/>
              </w:rPr>
              <w:t>Solar Gas Turbines M</w:t>
            </w:r>
            <w:r>
              <w:rPr>
                <w:b/>
              </w:rPr>
              <w:t>aintenance</w:t>
            </w:r>
            <w:r>
              <w:rPr>
                <w:b/>
              </w:rPr>
              <w:t xml:space="preserve"> – </w:t>
            </w:r>
            <w:r>
              <w:t xml:space="preserve">Mainly </w:t>
            </w:r>
            <w:r>
              <w:rPr>
                <w:lang w:val="en-US"/>
              </w:rPr>
              <w:t>maintenance of all solar gas power generators and gas compressors(HP&amp;LP),mainly servicing and calibration of all instrumentation.Likewise providing support to all OSL plant and facilities at all sites for breakdowns and schedules maintenance.</w:t>
            </w:r>
          </w:p>
        </w:tc>
      </w:tr>
    </w:tbl>
    <w:p>
      <w:pPr>
        <w:pStyle w:val="style157"/>
        <w:rPr/>
      </w:pPr>
    </w:p>
    <w:p>
      <w:pPr>
        <w:pStyle w:val="style157"/>
        <w:rPr/>
      </w:pPr>
      <w:r>
        <w:rPr>
          <w:b/>
          <w:sz w:val="24"/>
          <w:szCs w:val="24"/>
          <w:u w:val="single"/>
        </w:rPr>
        <w:t>OTHER INFORMATION</w:t>
      </w:r>
      <w:r>
        <w:t>:</w:t>
      </w:r>
    </w:p>
    <w:p>
      <w:pPr>
        <w:pStyle w:val="style157"/>
        <w:rPr/>
      </w:pPr>
    </w:p>
    <w:p>
      <w:pPr>
        <w:pStyle w:val="style157"/>
        <w:rPr/>
      </w:pPr>
      <w:r>
        <w:t>Computer Skills             : Basic Microsoft (2010) word and Excel.</w:t>
      </w:r>
    </w:p>
    <w:p>
      <w:pPr>
        <w:pStyle w:val="style157"/>
        <w:rPr/>
      </w:pPr>
    </w:p>
    <w:p>
      <w:pPr>
        <w:pStyle w:val="style157"/>
        <w:rPr/>
      </w:pPr>
      <w:r>
        <w:t>Bobbies                           : Telling stories, creating jokes, watching soccer &amp; NRL, playing soccer</w:t>
      </w:r>
    </w:p>
    <w:p>
      <w:pPr>
        <w:pStyle w:val="style157"/>
        <w:rPr/>
      </w:pPr>
    </w:p>
    <w:p>
      <w:pPr>
        <w:pStyle w:val="style157"/>
        <w:rPr/>
      </w:pPr>
      <w:r>
        <w:t>Language                        : Speaks English and Tok Pidgin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>REFEREES:</w:t>
      </w:r>
    </w:p>
    <w:p>
      <w:pPr>
        <w:pStyle w:val="style157"/>
        <w:rPr>
          <w:b/>
          <w:lang w:val="en-AU"/>
        </w:rPr>
      </w:pP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>□Mr.Thomas.Gilas</w:t>
      </w:r>
    </w:p>
    <w:p>
      <w:pPr>
        <w:pStyle w:val="style157"/>
        <w:rPr>
          <w:b/>
          <w:lang w:val="en-AU"/>
        </w:rPr>
      </w:pPr>
      <w:r>
        <w:rPr>
          <w:b/>
          <w:lang w:val="en-US"/>
        </w:rPr>
        <w:t>Lihir-Newcrest Mine</w:t>
      </w: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 xml:space="preserve"> Instrumentation Supervisor</w:t>
      </w:r>
    </w:p>
    <w:p>
      <w:pPr>
        <w:pStyle w:val="style157"/>
        <w:rPr>
          <w:lang w:val="en-AU"/>
        </w:rPr>
      </w:pPr>
      <w:r>
        <w:rPr>
          <w:lang w:val="en-AU"/>
        </w:rPr>
        <w:t>Mobile: (675)73847347</w:t>
      </w:r>
    </w:p>
    <w:p>
      <w:pPr>
        <w:pStyle w:val="style157"/>
        <w:rPr>
          <w:lang w:val="en-AU"/>
        </w:rPr>
      </w:pPr>
      <w:r>
        <w:rPr>
          <w:lang w:val="en-AU"/>
        </w:rPr>
        <w:t xml:space="preserve">Email: </w:t>
      </w:r>
      <w:r>
        <w:rPr>
          <w:color w:val="00b0f0"/>
          <w:lang w:val="en-AU"/>
        </w:rPr>
        <w:t>Thomas.Gilas@newcrest.com.au</w:t>
      </w:r>
    </w:p>
    <w:p>
      <w:pPr>
        <w:pStyle w:val="style157"/>
        <w:rPr>
          <w:lang w:val="en-AU"/>
        </w:rPr>
      </w:pPr>
      <w:r>
        <w:rPr>
          <w:lang w:val="en-AU"/>
        </w:rPr>
        <w:tab/>
      </w: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>□Mr Thomas.Kutan</w:t>
      </w: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 xml:space="preserve">   Puma Energy PNG Refining LTD</w:t>
      </w: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 xml:space="preserve">  Maintenance Dept Lead Planner</w:t>
      </w:r>
    </w:p>
    <w:p>
      <w:pPr>
        <w:pStyle w:val="style157"/>
        <w:rPr>
          <w:lang w:val="en-AU"/>
        </w:rPr>
      </w:pPr>
      <w:r>
        <w:rPr>
          <w:lang w:val="en-AU"/>
        </w:rPr>
        <w:t>Phone: (675) 309 9100 ext. 32166</w:t>
      </w:r>
    </w:p>
    <w:p>
      <w:pPr>
        <w:pStyle w:val="style157"/>
        <w:rPr>
          <w:lang w:val="en-AU"/>
        </w:rPr>
      </w:pPr>
      <w:r>
        <w:rPr>
          <w:lang w:val="en-AU"/>
        </w:rPr>
        <w:t>Mobile: (675) 71756131</w:t>
      </w:r>
    </w:p>
    <w:p>
      <w:pPr>
        <w:pStyle w:val="style157"/>
        <w:rPr>
          <w:lang w:val="en-AU"/>
        </w:rPr>
      </w:pPr>
      <w:r>
        <w:rPr>
          <w:lang w:val="en-AU"/>
        </w:rPr>
        <w:t xml:space="preserve">Email: </w:t>
      </w:r>
      <w:r>
        <w:rPr/>
        <w:fldChar w:fldCharType="begin"/>
      </w:r>
      <w:r>
        <w:instrText xml:space="preserve"> HYPERLINK "mailto:Thomas.Kutan@pumaenergy.com.pg" </w:instrText>
      </w:r>
      <w:r>
        <w:rPr/>
        <w:fldChar w:fldCharType="separate"/>
      </w:r>
      <w:r>
        <w:rPr>
          <w:rStyle w:val="style85"/>
          <w:lang w:val="en-AU"/>
        </w:rPr>
        <w:t>Thomas.Kutan@pumaenergy.com.pg</w:t>
      </w:r>
      <w:r>
        <w:rPr/>
        <w:fldChar w:fldCharType="end"/>
      </w:r>
      <w:r>
        <w:rPr>
          <w:rStyle w:val="style85"/>
          <w:lang w:val="en-AU"/>
        </w:rPr>
        <w:t>.</w:t>
      </w:r>
    </w:p>
    <w:p>
      <w:pPr>
        <w:pStyle w:val="style157"/>
        <w:rPr/>
      </w:pPr>
    </w:p>
    <w:p>
      <w:pPr>
        <w:pStyle w:val="style157"/>
        <w:rPr>
          <w:b/>
          <w:lang w:val="en-AU"/>
        </w:rPr>
      </w:pPr>
      <w:r>
        <w:rPr>
          <w:b/>
          <w:lang w:val="en-AU"/>
        </w:rPr>
        <w:t xml:space="preserve">□Mr </w:t>
      </w:r>
      <w:r>
        <w:rPr>
          <w:b/>
        </w:rPr>
        <w:t>Joshua.Yaru</w:t>
      </w:r>
    </w:p>
    <w:p>
      <w:pPr>
        <w:pStyle w:val="style157"/>
        <w:rPr>
          <w:b/>
          <w:lang w:val="en-AU"/>
        </w:rPr>
      </w:pPr>
      <w:r>
        <w:rPr>
          <w:b/>
        </w:rPr>
        <w:t>PNG BIOMASS PLANT</w:t>
      </w:r>
    </w:p>
    <w:p>
      <w:pPr>
        <w:pStyle w:val="style157"/>
        <w:rPr>
          <w:b/>
          <w:lang w:val="en-AU"/>
        </w:rPr>
      </w:pPr>
      <w:r>
        <w:rPr>
          <w:b/>
        </w:rPr>
        <w:t>Engineering Coordinator - Power Plant,PNG Biomass</w:t>
      </w:r>
    </w:p>
    <w:p>
      <w:pPr>
        <w:pStyle w:val="style157"/>
        <w:rPr>
          <w:lang w:val="en-AU"/>
        </w:rPr>
      </w:pPr>
      <w:r>
        <w:rPr>
          <w:lang w:val="en-AU"/>
        </w:rPr>
        <w:t xml:space="preserve">    Phone:(+675</w:t>
      </w:r>
      <w:r>
        <w:t>) 79808083</w:t>
      </w:r>
    </w:p>
    <w:p>
      <w:pPr>
        <w:pStyle w:val="style157"/>
        <w:rPr>
          <w:lang w:val="en-AU"/>
        </w:rPr>
      </w:pPr>
      <w:r>
        <w:rPr>
          <w:lang w:val="en-AU"/>
        </w:rPr>
        <w:t xml:space="preserve">    Email</w:t>
      </w:r>
      <w:r>
        <w:t xml:space="preserve">: </w:t>
      </w:r>
      <w:r>
        <w:rPr>
          <w:color w:val="0070c0"/>
        </w:rPr>
        <w:t>Joshua.yaru@gmail.com</w:t>
      </w:r>
    </w:p>
    <w:p>
      <w:pPr>
        <w:pStyle w:val="style157"/>
        <w:rPr>
          <w:lang w:val="en-AU"/>
        </w:rPr>
      </w:pPr>
    </w:p>
    <w:p>
      <w:pPr>
        <w:pStyle w:val="style157"/>
        <w:rPr>
          <w:lang w:val="en-AU"/>
        </w:rPr>
      </w:pPr>
    </w:p>
    <w:p>
      <w:pPr>
        <w:pStyle w:val="style157"/>
        <w:rPr>
          <w:lang w:val="en-AU"/>
        </w:rPr>
      </w:pPr>
    </w:p>
    <w:p>
      <w:pPr>
        <w:pStyle w:val="style157"/>
        <w:rPr>
          <w:lang w:val="en-AU"/>
        </w:rPr>
      </w:pPr>
    </w:p>
    <w:p>
      <w:pPr>
        <w:pStyle w:val="style157"/>
        <w:rPr>
          <w:lang w:val="en-AU"/>
        </w:rPr>
      </w:pPr>
    </w:p>
    <w:p>
      <w:pPr>
        <w:pStyle w:val="style157"/>
        <w:rPr>
          <w:b/>
          <w:lang w:val="en-AU"/>
        </w:rPr>
      </w:pPr>
      <w:r>
        <w:rPr>
          <w:b/>
          <w:i/>
          <w:lang w:val="en-AU"/>
        </w:rPr>
        <w:t>*</w:t>
      </w:r>
      <w:r>
        <w:rPr>
          <w:b/>
          <w:i/>
          <w:u w:val="single"/>
          <w:lang w:val="en-AU"/>
        </w:rPr>
        <w:t>NOTE:</w:t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>Certificates and References are enclosed herewith.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sectPr>
      <w:pgSz w:w="12240" w:h="15840" w:orient="portrait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2ABCD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E7CBE98"/>
    <w:lvl w:ilvl="0" w:tplc="3C3AE7B0">
      <w:start w:val="1"/>
      <w:numFmt w:val="bullet"/>
      <w:lvlText w:val="-"/>
      <w:lvlJc w:val="left"/>
      <w:pPr>
        <w:ind w:left="1080" w:hanging="360"/>
      </w:pPr>
      <w:rPr>
        <w:rFonts w:ascii="Cambria" w:cs="Arial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AE4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0F6B2F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E14E4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B637C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0329D2A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3002F4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7568616"/>
    <w:lvl w:ilvl="0" w:tplc="02A4A2C0">
      <w:start w:val="16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30844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B20A2C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76438bd6-45b1-4eef-b217-8ad5773698e7"/>
    <w:basedOn w:val="style65"/>
    <w:next w:val="style4097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character" w:customStyle="1" w:styleId="style4098">
    <w:name w:val="Heading 2 Char_0a25a7a5-4252-4f6f-b1b5-1055427c2404"/>
    <w:basedOn w:val="style65"/>
    <w:next w:val="style4098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5b9e369c-3a31-4603-a7ca-de3f7da73fcf"/>
    <w:basedOn w:val="style65"/>
    <w:next w:val="style4100"/>
    <w:link w:val="style62"/>
    <w:uiPriority w:val="10"/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character" w:customStyle="1" w:styleId="style4101">
    <w:name w:val="Heading 3 Char_96cc0a47-79e5-4212-8f9d-6907ed5b5805"/>
    <w:basedOn w:val="style65"/>
    <w:next w:val="style4101"/>
    <w:link w:val="style3"/>
    <w:uiPriority w:val="9"/>
    <w:rPr>
      <w:rFonts w:ascii="Cambria" w:cs="SimSun" w:eastAsia="SimSun" w:hAnsi="Cambria"/>
      <w:b/>
      <w:bCs/>
      <w:color w:val="4f81bd"/>
    </w:r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mbria" w:cs="SimSun" w:eastAsia="SimSun" w:hAnsi="Cambria"/>
        <w:b/>
        <w:bCs/>
      </w:rPr>
      <w:tcPr>
        <w:tcBorders/>
      </w:tcPr>
    </w:tblStylePr>
    <w:tblStylePr w:type="lastCol">
      <w:pPr/>
      <w:rPr>
        <w:rFonts w:ascii="Cambria" w:cs="SimSun" w:eastAsia="SimSun" w:hAnsi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mbria" w:cs="SimSun" w:eastAsia="SimSun" w:hAnsi="Cambria"/>
        <w:b/>
        <w:bCs/>
      </w:rPr>
      <w:tcPr>
        <w:tcBorders/>
      </w:tcPr>
    </w:tblStylePr>
    <w:tblStylePr w:type="lastCol">
      <w:pPr/>
      <w:rPr>
        <w:rFonts w:ascii="Cambria" w:cs="SimSun" w:eastAsia="SimSun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mbria" w:cs="SimSun" w:eastAsia="SimSun" w:hAnsi="Cambria"/>
        <w:b/>
        <w:bCs/>
      </w:rPr>
      <w:tcPr>
        <w:tcBorders/>
      </w:tcPr>
    </w:tblStylePr>
    <w:tblStylePr w:type="lastCol">
      <w:pPr/>
      <w:rPr>
        <w:rFonts w:ascii="Cambria" w:cs="SimSun" w:eastAsia="SimSun" w:hAnsi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mbria" w:cs="SimSun" w:eastAsia="SimSun" w:hAnsi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mbria" w:cs="SimSun" w:eastAsia="SimSun" w:hAnsi="Cambria"/>
        <w:b/>
        <w:bCs/>
      </w:rPr>
      <w:tcPr>
        <w:tcBorders/>
      </w:tcPr>
    </w:tblStylePr>
    <w:tblStylePr w:type="lastCol">
      <w:pPr/>
      <w:rPr>
        <w:rFonts w:ascii="Cambria" w:cs="SimSun" w:eastAsia="SimSun" w:hAnsi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91A4-5E8B-4A3C-B05E-26B1CC1D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Words>1048</Words>
  <Pages>5</Pages>
  <Characters>7565</Characters>
  <Application>WPS Office</Application>
  <DocSecurity>0</DocSecurity>
  <Paragraphs>306</Paragraphs>
  <ScaleCrop>false</ScaleCrop>
  <LinksUpToDate>false</LinksUpToDate>
  <CharactersWithSpaces>8626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1980-01-18T10:36:00Z</dcterms:created>
  <dc:creator>oscar</dc:creator>
  <lastModifiedBy>SM-A107F</lastModifiedBy>
  <dcterms:modified xsi:type="dcterms:W3CDTF">2021-03-26T09:43:05Z</dcterms:modified>
  <revision>106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