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Verdana" w:hAnsi="Verdana" w:cs="Verdana" w:eastAsia="Verdana"/>
          <w:b/>
          <w:color w:val="002060"/>
          <w:spacing w:val="0"/>
          <w:position w:val="0"/>
          <w:sz w:val="24"/>
          <w:u w:val="single"/>
          <w:shd w:fill="auto" w:val="clear"/>
        </w:rPr>
        <w:t xml:space="preserve">CURRICULUM VITAE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FFFFFF" w:val="clear"/>
        </w:rPr>
        <w:t xml:space="preserve">SHANMUGA SUNDARAM.J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Email   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shaneee06@yahoo.com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No: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81/26D, Arakkonam Road,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Alt Email:</w:t>
      </w:r>
      <w:r>
        <w:rPr>
          <w:rFonts w:ascii="Helvetica" w:hAnsi="Helvetica" w:cs="Helvetica" w:eastAsia="Helvetica"/>
          <w:color w:val="0000FF"/>
          <w:spacing w:val="0"/>
          <w:position w:val="0"/>
          <w:sz w:val="24"/>
          <w:shd w:fill="auto" w:val="clear"/>
        </w:rPr>
        <w:t xml:space="preserve"> jshanmuga1980@gmail.com</w:t>
      </w:r>
      <w:r>
        <w:rPr>
          <w:rFonts w:ascii="Helvetica" w:hAnsi="Helvetica" w:cs="Helvetica" w:eastAsia="Helvetic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Nemeli, Vellore District,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   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Pin code: 631051,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Home: +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919751948585(India)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Tamilnadu, India.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4"/>
          <w:shd w:fill="auto" w:val="clear"/>
        </w:rPr>
        <w:t xml:space="preserve">Work: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+223 72907851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(Mali)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Verdana" w:hAnsi="Verdana" w:cs="Verdana" w:eastAsia="Verdana"/>
          <w:b/>
          <w:color w:val="002060"/>
          <w:spacing w:val="0"/>
          <w:position w:val="0"/>
          <w:sz w:val="24"/>
          <w:u w:val="single"/>
          <w:shd w:fill="auto" w:val="clear"/>
        </w:rPr>
        <w:t xml:space="preserve">    </w:t>
      </w:r>
    </w:p>
    <w:p>
      <w:pPr>
        <w:spacing w:before="0" w:after="200" w:line="276"/>
        <w:ind w:right="-27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8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8"/>
          <w:u w:val="single"/>
          <w:shd w:fill="auto" w:val="clear"/>
        </w:rPr>
        <w:t xml:space="preserve">Profile :</w:t>
      </w:r>
    </w:p>
    <w:p>
      <w:pPr>
        <w:spacing w:before="0" w:after="200" w:line="276"/>
        <w:ind w:right="-270" w:left="0" w:firstLine="0"/>
        <w:jc w:val="both"/>
        <w:rPr>
          <w:rFonts w:ascii="Verdana" w:hAnsi="Verdana" w:cs="Verdana" w:eastAsia="Verdana"/>
          <w:b/>
          <w:color w:val="4F81BD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720" w:leader="none"/>
          <w:tab w:val="left" w:pos="180" w:leader="none"/>
        </w:tabs>
        <w:spacing w:before="0" w:after="60" w:line="240"/>
        <w:ind w:right="245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challenging determined with good skill with and ready to work both independently and as a member of a team with skilled technical professional with quick learning ability.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4F81BD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Objective: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Seeking to work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15+yrs of Electrical experienced in installation and (Operation &amp; Maintenance)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Installation,  &amp; Commissioning, operation and Maintenance related job with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/ BYRNE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Power &amp; Rental projects Qatar/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SAKR ENERGY SOLUTIONS, QATAR./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Aggreko International Power Project UAE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/ OPERATIONAL ENERGY GROUP IND PVT LTD.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Sterlite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00FFFF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Industries India Ltd/ DYNAMIC Switchgears, Chennai / Tamilnadu Telecommunication Ltd., Maraimalai Nagar. (Optical fiber Cable Division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etc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the challenging environment and in the processes that contribute positively to the organization and adds value to the self.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4F81BD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Educational Qualifications:</w:t>
      </w:r>
    </w:p>
    <w:tbl>
      <w:tblPr>
        <w:tblInd w:w="115" w:type="dxa"/>
      </w:tblPr>
      <w:tblGrid>
        <w:gridCol w:w="6536"/>
        <w:gridCol w:w="1573"/>
        <w:gridCol w:w="1435"/>
      </w:tblGrid>
      <w:tr>
        <w:trPr>
          <w:trHeight w:val="304" w:hRule="auto"/>
          <w:jc w:val="left"/>
        </w:trPr>
        <w:tc>
          <w:tcPr>
            <w:tcW w:w="6536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4f81bd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Verdana" w:hAnsi="Verdana" w:cs="Verdana" w:eastAsia="Verdan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Degree / Qualification</w:t>
            </w:r>
          </w:p>
        </w:tc>
        <w:tc>
          <w:tcPr>
            <w:tcW w:w="1573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4f81bd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Year</w:t>
            </w:r>
          </w:p>
        </w:tc>
        <w:tc>
          <w:tcPr>
            <w:tcW w:w="1435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4f81bd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FFFFFF"/>
                <w:spacing w:val="0"/>
                <w:position w:val="0"/>
                <w:sz w:val="18"/>
                <w:shd w:fill="auto" w:val="clear"/>
              </w:rPr>
              <w:t xml:space="preserve">Percentage</w:t>
            </w:r>
          </w:p>
        </w:tc>
      </w:tr>
      <w:tr>
        <w:trPr>
          <w:trHeight w:val="1781" w:hRule="auto"/>
          <w:jc w:val="left"/>
        </w:trPr>
        <w:tc>
          <w:tcPr>
            <w:tcW w:w="6536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b8cce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[D.E.E.E]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Swamy Abedhanandha Polytechnic, Thellar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[H.S.C]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Govt. Higher Secondary School, Nemali.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[10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] 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Govt. Higher Secondary School, Nemali.</w:t>
            </w:r>
          </w:p>
        </w:tc>
        <w:tc>
          <w:tcPr>
            <w:tcW w:w="1573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b8cce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Oct, 1999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Mar, 1997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Mar, 1997</w:t>
            </w:r>
          </w:p>
        </w:tc>
        <w:tc>
          <w:tcPr>
            <w:tcW w:w="1435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b8cce4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54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00206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ELECTRICAL COMPETANCY CERTIFICATION HOLDER</w:t>
      </w: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002060"/>
          <w:spacing w:val="0"/>
          <w:position w:val="0"/>
          <w:sz w:val="20"/>
          <w:shd w:fill="auto" w:val="clear"/>
        </w:rPr>
        <w:t xml:space="preserve">     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‘C’ License No           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 33004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Present Experience 1: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Organization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 </w:t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Smart Energy Solutions, Power Project UAE.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Client sites                 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M/S EDM, SIKASSO, MALI, [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20 MW DIESEL POWER PLANT]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                     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  <w:tab/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 4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Feb 2016 To Until,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 </w:t>
        <w:tab/>
        <w:t xml:space="preserve">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Electrical Engineer (Site in charge)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Nature of Responsibilities:</w:t>
      </w:r>
      <w:r>
        <w:rPr>
          <w:rFonts w:ascii="Verdana" w:hAnsi="Verdana" w:cs="Verdana" w:eastAsia="Verdana"/>
          <w:b/>
          <w:color w:val="4F81BD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Handling Electrical in installation and Operations &amp; Maintenance of following areas below,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DEIF Controller :AGC2,AGC3,AGC4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 : 430V / 33000V,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 :  3300KVA,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 A &amp; B Services Procedure,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Generator : CUMMINS 1250KVA (KTA50G3,KTA45G3,QSK45),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Capacity : 20MW  Power Plant,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Auto Synchronization of LT Generator systems (1250 KVA)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Generator A &amp; B Services Procedures,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Plant Operational Mode : GRID &amp; ISLAND,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Starters , Power &amp; Control Panels , Capacitor Panels, Distribution Panels, Overhauling of  Electrical motors, 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Circuit Breakers :  SF6, ACB,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QHSE Procedures, First Aid, Fire Fighting,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Commissioning &amp; Decommissioning Procedure, (Generators, Transformer, Switchgear, Distribution Panels, LV &amp; HV Cables, and Control Cables).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Previous Experience 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Organization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          : BYRNE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Power &amp; Rental projects Qatar.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                     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  <w:tab/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 Feb 5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2014 To 30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April 2014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 </w:t>
        <w:tab/>
        <w:t xml:space="preserve">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Junior Electrical Engineer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4F81BD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Responsibilities :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Handling Electrical in installation and Operations &amp; Maintenance of following areas below.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Handled the PCC, Deep Sea Electronics controllers (DSC,3110,5510,7510,8610)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ECM, DEIF (AGC2 &amp; 3).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Generator: Cummins, Volvo, Mtu, FGWillson, Perkins, Sakr, 10KVA to 1650KVA.</w:t>
      </w:r>
    </w:p>
    <w:p>
      <w:pPr>
        <w:spacing w:before="0" w:after="200" w:line="276"/>
        <w:ind w:right="-9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SCANIA, CANNAPY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(200KVA, 320KVA, 350KVA, 500KVA)                                      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Capacity : 20MW  Power Plant,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Auto Synchronization of LT Generator systems (250KVA TO 1650 KVA)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Generator A &amp; B Services Procedures,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OPERATION : Diesel,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Operational Mode : GRID &amp; ISLAND,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Air compressor, Lighting Tower, Welding machine, Starters , Power &amp; Control Panels , Capacitor Panels, Distribution Panels,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Circuit Breakers :  SF6, VCB, BOCB, ACB,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Alternator Module : STAMFORD, LEROYSOMER,MARATHAN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 Aid, Fire Fighting, Safety Training,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Professional Experience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         </w:t>
        <w:tab/>
        <w:t xml:space="preserve">:  SES SMART Energy Solutions FZCO, QATAR.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180" w:leader="none"/>
        </w:tabs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4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May 2013 to 18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OCTOBER 2013,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</w:t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Electrical Services Engineer.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4F81BD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Nature of Responsibilities: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Handling Electrical in installation and Operations &amp; Maintenance of following areas below: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Installation, commissioning &amp; servicing work for SAKR generators (From 10KVA to 12500KVA).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Handled the PCC, Deep Sea Electronics controllers, ECM, DEIF (AGC2 &amp; 3).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Trouble shooting of SAKR generators.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Load Testing &amp; Maintenance of SAKR generators in Yard.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Attended Breakdown problems &amp; making proper reports as per SAKR.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Previous Experience 1: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Organization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 </w:t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Aggreko International Power Project UAE.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Client sites                 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M/S PT BIMA, LHOKSEUMAWE, INDONESIA, [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30 MW DIESEL POWER PLANT]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                     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  <w:tab/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From 30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April 2007 To 15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April 2013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 </w:t>
        <w:tab/>
        <w:t xml:space="preserve">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Electrical Senior Technician 2(AAP2)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Certificate Name            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AAP2 (High Voltage Operations Training &amp; Authorization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Nature of Responsibilities:</w:t>
      </w:r>
      <w:r>
        <w:rPr>
          <w:rFonts w:ascii="Verdana" w:hAnsi="Verdana" w:cs="Verdana" w:eastAsia="Verdana"/>
          <w:b/>
          <w:color w:val="4F81BD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Handling Electrical in installation and Operations &amp; Maintenance of following areas below,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Switchgear ABB: (11KV to 33KV)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ABB Switchgears  : (Safe plus + RGCV, Merlin Gerin Ringmaster + Lucy Sabre                               SWG + Uniswitch + AX1+ZS1),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ABB Transformer : 430V / 11000V / 33000V,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ABB Transformer : 5000KVA / 6300KVA,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 A &amp; B Services Procedure,</w:t>
      </w:r>
    </w:p>
    <w:p>
      <w:pPr>
        <w:numPr>
          <w:ilvl w:val="0"/>
          <w:numId w:val="49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Generator : CUMMINS 1250KVA (KTA50G3,KTA45G3,QSK45,QSK60)</w:t>
      </w:r>
    </w:p>
    <w:p>
      <w:pPr>
        <w:spacing w:before="0" w:after="200" w:line="276"/>
        <w:ind w:right="-90" w:left="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SCANIA, CANNAPY: (200KVA, 320KVA, 350KVA, 500KVA)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Capacity : 1MW to 100MW  Power Plant,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Auto Synchronization of LT Generator systems (1250 KVA)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Generator A &amp; B Services Procedures,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OPERATION : Diesel &amp; gas,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Operational Mode : GRID &amp; ISLAND,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Starters , Power &amp; Control Panels , Capacitor Panels, Distribution Panels,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Overhauling of  Electrical motors, 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Circuit Breakers :  SF6, VCB, BOCB, ACB,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BOP &amp; QHSE Procedures,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First Aid, Fire Fighting, Safety Training, ODP Training,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Plant Commissioning &amp; Decommissioning Procedure, (Generators, Transformer, Switchgear, Distribution Panels, LV &amp; HV Cables, and Control Cables).</w:t>
      </w:r>
    </w:p>
    <w:p>
      <w:pPr>
        <w:numPr>
          <w:ilvl w:val="0"/>
          <w:numId w:val="5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 NET &amp; NGR System ISLAND Mode operation.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Previous Experience 2: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</w:t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OPERATIONAL ENERGY GROUP IND PVT LTD.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Industrial site         :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M/S VKG STEEL AND ENERGY PVT LTD,[8MW CAPTIVE POWER PLANT]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                     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180" w:leader="none"/>
        </w:tabs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From JAN 2007 to May 20th 2007</w:t>
        <w:tab/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Junior Engineer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Nature of Work: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Handling Electrical in installation and Operations &amp; Maintenance of following areas below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8MW Steam Turbine Generator and Excitation system 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12.5 MW Thermal Power Plant 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HT &amp; LT switchgears, ESP HT &amp; LT Controls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LT &amp; HT AC induction motors, tool room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Industrial wiring ,Mcc, pcc &amp; relay panels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Transformers up to 7750 KVA(1x2500 KVA, 2x2000 KVA, 1x1250 KVA) 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Coal Handling system and associated equipments</w:t>
      </w:r>
    </w:p>
    <w:p>
      <w:pPr>
        <w:spacing w:before="0" w:after="0" w:line="240"/>
        <w:ind w:right="0" w:left="36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Previous Experience 3: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</w:t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HADEN International Group India Pvt Ltd, Chennai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Site</w:t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ASHOK LEYLAND, UNIT -2, Hosur     </w:t>
        <w:tab/>
        <w:t xml:space="preserve">                                                                         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Senior Facilities Team member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From Jan 2006 to Jan 2007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Nature of Responsibilities: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Handling Electrical in installation and Operations &amp; Maintenance of following areas below: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22 KV Switchyard , TNEB metering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22 KV / 11 KV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6.3 MVA Power Transformer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11 KV / 433 V  - 1.6 MVA Distribution Transformers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-9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Manual Synchronization of HT Generator systems (1250 KVA X 5 Nos)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 5 MW Power Plant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Reciprocating Air Compressors (1250 CFM,500 CFM)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Starters , Power &amp; Control Panels , Capacitor Panels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Overhauling of Electrical motors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Switchgears VCB, BOCB, ACB, Electrical Relays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Previous Experience 4:</w:t>
      </w:r>
    </w:p>
    <w:p>
      <w:pPr>
        <w:spacing w:before="0" w:after="200" w:line="276"/>
        <w:ind w:right="-18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</w:t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TYCO-HOFINCONS International Ltd, Chennai.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Industrial sites</w:t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Sterlite Industries India Ltd. Tuticorin</w:t>
      </w: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. Grasim  Industries  Ltd.,Ariyallur                         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From Nov 2003 to Jan 2006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Senior Technician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u w:val="single"/>
          <w:shd w:fill="auto" w:val="clear"/>
        </w:rPr>
        <w:t xml:space="preserve">Nature of Work: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 Electrical in installation and Operations &amp; Maintenance of following areas below: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11 MW Steam Turbine Generator and Excitation system 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12.5 MW Thermal Power Plant 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HT &amp; LT switchgears, ESP HT &amp; LT Controls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LT &amp; HT AC induction motors, tool room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Industrial wiring ,Mcc,pcc &amp; relay panels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Transformers up to 7750 KVA(1x2500 KVA, 2x2000 KVA, 1x1250 KVA) 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Electrical cranes up to 10 and 25 tones </w:t>
      </w:r>
    </w:p>
    <w:p>
      <w:pPr>
        <w:numPr>
          <w:ilvl w:val="0"/>
          <w:numId w:val="7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Coal Handling system and associated equipments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Previous Experience 5: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DYNAMIC Switchgears, Chennai.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 xml:space="preserve">: From July 2000 to Feb 2002 &amp; From March 2003 to Nov 2003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 xml:space="preserve">: Technician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Nature of Work</w:t>
      </w:r>
      <w:r>
        <w:rPr>
          <w:rFonts w:ascii="Verdana" w:hAnsi="Verdana" w:cs="Verdana" w:eastAsia="Verdana"/>
          <w:b/>
          <w:color w:val="4F81BD"/>
          <w:spacing w:val="0"/>
          <w:position w:val="0"/>
          <w:sz w:val="20"/>
          <w:u w:val="single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Handling Electrical in installation and Maintenance of following areas below:</w:t>
      </w:r>
    </w:p>
    <w:p>
      <w:pPr>
        <w:numPr>
          <w:ilvl w:val="0"/>
          <w:numId w:val="81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Assembling and wiring of LT &amp; HT Control Panels.</w:t>
      </w:r>
    </w:p>
    <w:p>
      <w:pPr>
        <w:numPr>
          <w:ilvl w:val="0"/>
          <w:numId w:val="81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Assembling and industrial Three phase &amp; Single Phase Lighting Panels.</w:t>
      </w:r>
    </w:p>
    <w:p>
      <w:pPr>
        <w:numPr>
          <w:ilvl w:val="0"/>
          <w:numId w:val="81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Wiring in DOL &amp; STAR DELTA Starter up to 150HP &amp; Trouble Shooting   and Of Control Boards.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0"/>
          <w:u w:val="single"/>
          <w:shd w:fill="auto" w:val="clear"/>
        </w:rPr>
        <w:t xml:space="preserve">Apprentice Trainee:</w:t>
      </w:r>
    </w:p>
    <w:p>
      <w:pPr>
        <w:spacing w:before="0" w:after="200" w:line="360"/>
        <w:ind w:right="0" w:left="1665" w:hanging="1665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Organization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Tamilnadu Telecommunication Ltd., Maraimalai Nagar. (Optical fiber Cable Division),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200" w:line="360"/>
        <w:ind w:right="0" w:left="1665" w:hanging="1665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Duration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: March 2002 to Feb 2003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Designation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  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: Trainee for Apprentice (Trained in the Communication operations and testing activities)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u w:val="single"/>
          <w:shd w:fill="auto" w:val="clear"/>
        </w:rPr>
        <w:t xml:space="preserve">Passport Details: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</w:t>
        <w:tab/>
        <w:t xml:space="preserve">                :  Z 3964202   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Date of Issue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: 16-01-2017</w:t>
      </w:r>
    </w:p>
    <w:p>
      <w:pPr>
        <w:tabs>
          <w:tab w:val="left" w:pos="1650" w:leader="none"/>
        </w:tabs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 Date of Expiry</w:t>
        <w:tab/>
        <w:tab/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15-01-2027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Place of Issue</w:t>
        <w:tab/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Chennai (India)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b/>
          <w:color w:val="002060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2060"/>
          <w:spacing w:val="0"/>
          <w:position w:val="0"/>
          <w:sz w:val="22"/>
          <w:u w:val="single"/>
          <w:shd w:fill="auto" w:val="clear"/>
        </w:rPr>
        <w:t xml:space="preserve">Personal Profile: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Father name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Janakiraman T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DOB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04-06-1980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Sex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Male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Nationality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India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Marital status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 xml:space="preserve">: Married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Languages Known 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: Tamil &amp; English            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Permanent Address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No, 81/26D, Arakkonam Road, Nemeli, Arakkonam [TK],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            Pin code-631 051, Vellore District, Tamilnadu [India].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0">
    <w:abstractNumId w:val="60"/>
  </w:num>
  <w:num w:numId="29">
    <w:abstractNumId w:val="54"/>
  </w:num>
  <w:num w:numId="31">
    <w:abstractNumId w:val="48"/>
  </w:num>
  <w:num w:numId="33">
    <w:abstractNumId w:val="42"/>
  </w:num>
  <w:num w:numId="44">
    <w:abstractNumId w:val="36"/>
  </w:num>
  <w:num w:numId="49">
    <w:abstractNumId w:val="30"/>
  </w:num>
  <w:num w:numId="52">
    <w:abstractNumId w:val="24"/>
  </w:num>
  <w:num w:numId="62">
    <w:abstractNumId w:val="18"/>
  </w:num>
  <w:num w:numId="68">
    <w:abstractNumId w:val="12"/>
  </w:num>
  <w:num w:numId="76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haneee06@yahoo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